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C738" w14:textId="4D93000B" w:rsidR="00B72428" w:rsidRPr="00B72428" w:rsidRDefault="00945C14" w:rsidP="00B72428">
      <w:pPr>
        <w:spacing w:line="240" w:lineRule="auto"/>
        <w:ind w:right="-2403"/>
        <w:rPr>
          <w:color w:val="4A555F"/>
          <w:sz w:val="30"/>
          <w:szCs w:val="30"/>
          <w:lang w:val="en-US"/>
        </w:rPr>
      </w:pPr>
      <w:bookmarkStart w:id="0" w:name="_Hlk26184732"/>
      <w:r>
        <w:rPr>
          <w:color w:val="4A555F"/>
          <w:sz w:val="30"/>
          <w:szCs w:val="30"/>
          <w:lang w:val="en-US"/>
        </w:rPr>
        <w:t>BLDC motor controller for I/O-based applications</w:t>
      </w:r>
    </w:p>
    <w:bookmarkEnd w:id="0"/>
    <w:p w14:paraId="15E3378D" w14:textId="19F9AB5A" w:rsidR="001D304C" w:rsidRPr="006F01A4" w:rsidRDefault="001D304C" w:rsidP="00CD4183">
      <w:pPr>
        <w:spacing w:line="240" w:lineRule="auto"/>
        <w:rPr>
          <w:color w:val="4A555F"/>
          <w:sz w:val="30"/>
          <w:szCs w:val="30"/>
          <w:lang w:val="en-US"/>
        </w:rPr>
      </w:pPr>
    </w:p>
    <w:p w14:paraId="4DFB6548" w14:textId="002E3AE1" w:rsidR="00945C14" w:rsidRPr="00945C14" w:rsidRDefault="001D304C" w:rsidP="00945C14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1D304C">
        <w:rPr>
          <w:rFonts w:cs="Arial"/>
          <w:i/>
          <w:iCs/>
          <w:color w:val="4A555F"/>
          <w:lang w:val="en-US"/>
        </w:rPr>
        <w:t xml:space="preserve">Feldkirchen/Germany, </w:t>
      </w:r>
      <w:r w:rsidR="00614A7B">
        <w:rPr>
          <w:rFonts w:cs="Arial"/>
          <w:i/>
          <w:iCs/>
          <w:color w:val="4A555F"/>
          <w:lang w:val="en-US"/>
        </w:rPr>
        <w:t>March 10</w:t>
      </w:r>
      <w:r w:rsidRPr="001D304C">
        <w:rPr>
          <w:rFonts w:cs="Arial"/>
          <w:i/>
          <w:iCs/>
          <w:color w:val="4A555F"/>
          <w:lang w:val="en-US"/>
        </w:rPr>
        <w:t>, 20</w:t>
      </w:r>
      <w:r w:rsidR="00A44222">
        <w:rPr>
          <w:rFonts w:cs="Arial"/>
          <w:i/>
          <w:iCs/>
          <w:color w:val="4A555F"/>
          <w:lang w:val="en-US"/>
        </w:rPr>
        <w:t>2</w:t>
      </w:r>
      <w:r w:rsidR="00FA4A1D">
        <w:rPr>
          <w:rFonts w:cs="Arial"/>
          <w:i/>
          <w:iCs/>
          <w:color w:val="4A555F"/>
          <w:lang w:val="en-US"/>
        </w:rPr>
        <w:t>2</w:t>
      </w:r>
      <w:r w:rsidRPr="001D304C">
        <w:rPr>
          <w:rFonts w:cs="Arial"/>
          <w:color w:val="4A555F"/>
          <w:lang w:val="en-US"/>
        </w:rPr>
        <w:t xml:space="preserve"> –</w:t>
      </w:r>
      <w:r w:rsidR="00A44222">
        <w:rPr>
          <w:rFonts w:cs="Arial"/>
          <w:color w:val="4A555F"/>
          <w:lang w:val="en-US"/>
        </w:rPr>
        <w:t xml:space="preserve"> </w:t>
      </w:r>
      <w:r w:rsidR="00945C14">
        <w:rPr>
          <w:rFonts w:cs="Arial"/>
          <w:color w:val="4A555F"/>
          <w:lang w:val="en-US"/>
        </w:rPr>
        <w:t>With the CSL3, Nanotec now offers an easy-to-configure controller for brushless DC motors with up to 72 W rated power and 3 A rated current.</w:t>
      </w:r>
    </w:p>
    <w:p w14:paraId="40695718" w14:textId="659E3AB0" w:rsidR="00945C14" w:rsidRPr="00945C14" w:rsidRDefault="00945C14" w:rsidP="00945C1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 xml:space="preserve">Apart from speed control, </w:t>
      </w:r>
      <w:r w:rsidR="007737A9">
        <w:rPr>
          <w:rFonts w:cs="Arial"/>
          <w:color w:val="4A555F"/>
          <w:lang w:val="en-US"/>
        </w:rPr>
        <w:t>it also supports positioning via Hall signals</w:t>
      </w:r>
      <w:r>
        <w:rPr>
          <w:rFonts w:cs="Arial"/>
          <w:color w:val="4A555F"/>
          <w:lang w:val="en-US"/>
        </w:rPr>
        <w:t>. 16 different movement profiles can be set, by means of bit configuration via digital inputs they can be selected quickly and easily.</w:t>
      </w:r>
    </w:p>
    <w:p w14:paraId="243F08B1" w14:textId="3661D707" w:rsidR="00945C14" w:rsidRPr="00945C14" w:rsidRDefault="00945C14" w:rsidP="00945C1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 xml:space="preserve">The CSL3 increases the motor performance thanks to 4-quadrant control and sine commutation. For parameterizing the controller, Nanotec offers the </w:t>
      </w:r>
      <w:r>
        <w:rPr>
          <w:rFonts w:cs="Arial"/>
          <w:i/>
          <w:iCs/>
          <w:color w:val="4A555F"/>
          <w:lang w:val="en-US"/>
        </w:rPr>
        <w:t xml:space="preserve">Plug &amp; Drive Studio, </w:t>
      </w:r>
      <w:r w:rsidRPr="00945C14">
        <w:rPr>
          <w:rFonts w:cs="Arial"/>
          <w:color w:val="4A555F"/>
          <w:lang w:val="en-US"/>
        </w:rPr>
        <w:t>a free software.</w:t>
      </w:r>
      <w:r>
        <w:rPr>
          <w:rFonts w:cs="Arial"/>
          <w:color w:val="4A555F"/>
          <w:lang w:val="en-US"/>
        </w:rPr>
        <w:t xml:space="preserve"> </w:t>
      </w:r>
    </w:p>
    <w:p w14:paraId="213D2108" w14:textId="155548EB" w:rsidR="00945C14" w:rsidRPr="00945C14" w:rsidRDefault="00945C14" w:rsidP="00945C1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 xml:space="preserve">With large order quantities, the </w:t>
      </w:r>
      <w:r w:rsidR="007737A9">
        <w:rPr>
          <w:rFonts w:cs="Arial"/>
          <w:color w:val="4A555F"/>
          <w:lang w:val="en-US"/>
        </w:rPr>
        <w:t xml:space="preserve">compact </w:t>
      </w:r>
      <w:r>
        <w:rPr>
          <w:rFonts w:cs="Arial"/>
          <w:color w:val="4A555F"/>
          <w:lang w:val="en-US"/>
        </w:rPr>
        <w:t xml:space="preserve">controller </w:t>
      </w:r>
      <w:r w:rsidR="007737A9">
        <w:rPr>
          <w:rFonts w:cs="Arial"/>
          <w:color w:val="4A555F"/>
          <w:lang w:val="en-US"/>
        </w:rPr>
        <w:t xml:space="preserve">will be </w:t>
      </w:r>
      <w:r>
        <w:rPr>
          <w:rFonts w:cs="Arial"/>
          <w:color w:val="4A555F"/>
          <w:lang w:val="en-US"/>
        </w:rPr>
        <w:t>premounted to the rear of NEMA 17 motors (flange size</w:t>
      </w:r>
      <w:r w:rsidR="007737A9">
        <w:rPr>
          <w:rFonts w:cs="Arial"/>
          <w:color w:val="4A555F"/>
          <w:lang w:val="en-US"/>
        </w:rPr>
        <w:t xml:space="preserve"> 42 mm</w:t>
      </w:r>
      <w:r>
        <w:rPr>
          <w:rFonts w:cs="Arial"/>
          <w:color w:val="4A555F"/>
          <w:lang w:val="en-US"/>
        </w:rPr>
        <w:t xml:space="preserve">). </w:t>
      </w:r>
    </w:p>
    <w:p w14:paraId="4128E242" w14:textId="7DD45754" w:rsidR="00945C14" w:rsidRPr="00945C14" w:rsidRDefault="00945C14" w:rsidP="00945C14">
      <w:pPr>
        <w:pStyle w:val="Listenabsatz"/>
        <w:numPr>
          <w:ilvl w:val="0"/>
          <w:numId w:val="7"/>
        </w:numPr>
        <w:spacing w:after="120" w:line="312" w:lineRule="auto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 xml:space="preserve">For BLDC motors up to 72 W/3 A </w:t>
      </w:r>
    </w:p>
    <w:p w14:paraId="587CDA36" w14:textId="77777777" w:rsidR="00945C14" w:rsidRDefault="00945C14" w:rsidP="00945C14">
      <w:pPr>
        <w:pStyle w:val="Listenabsatz"/>
        <w:numPr>
          <w:ilvl w:val="0"/>
          <w:numId w:val="7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  <w:lang w:val="en-US"/>
        </w:rPr>
        <w:t>Speed and position control</w:t>
      </w:r>
    </w:p>
    <w:p w14:paraId="48CC3A75" w14:textId="77777777" w:rsidR="00945C14" w:rsidRPr="00945C14" w:rsidRDefault="00945C14" w:rsidP="00945C14">
      <w:pPr>
        <w:pStyle w:val="Listenabsatz"/>
        <w:numPr>
          <w:ilvl w:val="0"/>
          <w:numId w:val="7"/>
        </w:numPr>
        <w:spacing w:after="120" w:line="312" w:lineRule="auto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High performance thanks to 4-quadrant control/sinus commutation</w:t>
      </w:r>
    </w:p>
    <w:p w14:paraId="5DEB8979" w14:textId="77777777" w:rsidR="00945C14" w:rsidRDefault="00945C14" w:rsidP="00945C14">
      <w:pPr>
        <w:pStyle w:val="Listenabsatz"/>
        <w:numPr>
          <w:ilvl w:val="0"/>
          <w:numId w:val="7"/>
        </w:numPr>
        <w:spacing w:after="120" w:line="312" w:lineRule="auto"/>
        <w:rPr>
          <w:rFonts w:cs="Arial"/>
          <w:color w:val="4A555F"/>
        </w:rPr>
      </w:pPr>
      <w:r>
        <w:rPr>
          <w:rFonts w:cs="Arial"/>
          <w:color w:val="4A555F"/>
          <w:lang w:val="en-US"/>
        </w:rPr>
        <w:t>Easy-to-parameterize movement profiles</w:t>
      </w:r>
    </w:p>
    <w:p w14:paraId="3005C12C" w14:textId="77777777" w:rsidR="00945C14" w:rsidRPr="00945C14" w:rsidRDefault="00945C14" w:rsidP="00945C14">
      <w:pPr>
        <w:pStyle w:val="Listenabsatz"/>
        <w:numPr>
          <w:ilvl w:val="0"/>
          <w:numId w:val="7"/>
        </w:numPr>
        <w:spacing w:after="120" w:line="312" w:lineRule="auto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Individually configurable analog inputs and digital outputs</w:t>
      </w:r>
    </w:p>
    <w:p w14:paraId="41228F24" w14:textId="7E1B5E21" w:rsidR="00D454AA" w:rsidRDefault="006B241C" w:rsidP="006F01A4">
      <w:pPr>
        <w:spacing w:after="120" w:line="312" w:lineRule="auto"/>
        <w:ind w:right="425"/>
        <w:rPr>
          <w:rFonts w:cs="Arial"/>
          <w:color w:val="4A555F"/>
          <w:lang w:val="en-US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97ACD9A">
                <wp:simplePos x="0" y="0"/>
                <wp:positionH relativeFrom="page">
                  <wp:posOffset>7620</wp:posOffset>
                </wp:positionH>
                <wp:positionV relativeFrom="paragraph">
                  <wp:posOffset>248285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C57520" w14:textId="5627237B" w:rsidR="00CD4183" w:rsidRPr="00CD4183" w:rsidRDefault="00CD4183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 w:rsidR="00790FE5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 w:rsidR="004B32A6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. The company has been based in Feldkirchen near Munich/Germany since 2011. With some 2</w:t>
                            </w:r>
                            <w:r w:rsidR="00D83092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5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US and China, Nanotec serves customers around the world. 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9.55pt;width:530pt;height:102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" fillcolor="#e3e5e9" stroked="f">
                <v:textbox inset="20mm,0,2mm,0">
                  <w:txbxContent>
                    <w:p w14:paraId="54C57520" w14:textId="5627237B" w:rsidR="00CD4183" w:rsidRPr="00CD4183" w:rsidRDefault="00CD4183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 w:rsidR="00790FE5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 w:rsidR="004B32A6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. The company has been based in Feldkirchen near Munich/Germany since 2011. With some 2</w:t>
                      </w:r>
                      <w:r w:rsidR="00D83092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5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US and China, Nanotec serves customers around the world.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3FAA676" w14:textId="77777777" w:rsidR="006B241C" w:rsidRDefault="006B241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7AF71557" w:rsidR="001D304C" w:rsidRPr="00F7531E" w:rsidRDefault="00F7531E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132386" w:rsidRDefault="001D304C" w:rsidP="00132386">
      <w:pPr>
        <w:tabs>
          <w:tab w:val="left" w:pos="426"/>
        </w:tabs>
        <w:spacing w:line="240" w:lineRule="auto"/>
        <w:rPr>
          <w:noProof/>
          <w:color w:val="4A555F"/>
          <w:sz w:val="20"/>
          <w:szCs w:val="20"/>
          <w:lang w:val="en-US"/>
        </w:rPr>
      </w:pPr>
      <w:r w:rsidRPr="00132386"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53F5EAF" w:rsidR="000F5954" w:rsidRPr="003348A4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3348A4">
        <w:rPr>
          <w:rFonts w:cs="Arial"/>
          <w:iCs/>
          <w:noProof/>
          <w:color w:val="4A555F"/>
          <w:sz w:val="20"/>
          <w:szCs w:val="20"/>
          <w:lang w:val="en-US"/>
        </w:rPr>
        <w:t>T</w:t>
      </w:r>
      <w:r w:rsidR="00132386" w:rsidRPr="003348A4">
        <w:rPr>
          <w:rFonts w:cs="Arial"/>
          <w:iCs/>
          <w:noProof/>
          <w:color w:val="4A555F"/>
          <w:sz w:val="20"/>
          <w:szCs w:val="20"/>
          <w:lang w:val="en-US"/>
        </w:rPr>
        <w:tab/>
      </w:r>
      <w:r w:rsidR="001D304C" w:rsidRPr="003348A4">
        <w:rPr>
          <w:rFonts w:cs="Arial"/>
          <w:iCs/>
          <w:noProof/>
          <w:color w:val="4A555F"/>
          <w:sz w:val="20"/>
          <w:szCs w:val="20"/>
          <w:lang w:val="en-US"/>
        </w:rPr>
        <w:t>+49 89 900686-37</w:t>
      </w:r>
    </w:p>
    <w:p w14:paraId="58342D7D" w14:textId="54CC899F" w:rsidR="001F0AE5" w:rsidRDefault="00F7531E" w:rsidP="006B241C">
      <w:pPr>
        <w:tabs>
          <w:tab w:val="left" w:pos="426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>M</w:t>
      </w:r>
      <w:r w:rsidR="00132386" w:rsidRPr="006B241C">
        <w:rPr>
          <w:rStyle w:val="Hyperlink"/>
          <w:rFonts w:cs="Arial"/>
          <w:iCs/>
          <w:noProof/>
          <w:color w:val="4A555F"/>
          <w:sz w:val="20"/>
          <w:szCs w:val="20"/>
          <w:u w:val="none"/>
        </w:rPr>
        <w:tab/>
      </w:r>
      <w:hyperlink r:id="rId12" w:history="1">
        <w:r w:rsidR="00132386" w:rsidRPr="006B241C">
          <w:rPr>
            <w:rStyle w:val="Hyperlink"/>
            <w:rFonts w:cs="Arial"/>
            <w:iCs/>
            <w:noProof/>
            <w:sz w:val="20"/>
            <w:szCs w:val="20"/>
          </w:rPr>
          <w:t>sigrid.scondo@nanotec.de</w:t>
        </w:r>
      </w:hyperlink>
      <w:r w:rsidRPr="006B241C">
        <w:rPr>
          <w:rFonts w:cs="Arial"/>
          <w:iCs/>
          <w:noProof/>
          <w:color w:val="4A555F"/>
          <w:sz w:val="20"/>
          <w:szCs w:val="20"/>
        </w:rPr>
        <w:t xml:space="preserve"> </w:t>
      </w:r>
    </w:p>
    <w:p w14:paraId="45C88ABA" w14:textId="397EE5FA" w:rsidR="006B241C" w:rsidRPr="006B241C" w:rsidRDefault="006B241C" w:rsidP="006B241C">
      <w:pPr>
        <w:rPr>
          <w:rFonts w:cs="Arial"/>
          <w:sz w:val="20"/>
          <w:szCs w:val="20"/>
        </w:rPr>
      </w:pPr>
    </w:p>
    <w:p w14:paraId="54496A95" w14:textId="1F8AA9E7" w:rsidR="006B241C" w:rsidRPr="006B241C" w:rsidRDefault="006B241C" w:rsidP="006B241C">
      <w:pPr>
        <w:rPr>
          <w:rFonts w:cs="Arial"/>
          <w:sz w:val="20"/>
          <w:szCs w:val="20"/>
        </w:rPr>
      </w:pPr>
    </w:p>
    <w:p w14:paraId="6D14AFCD" w14:textId="4DA94ADA" w:rsidR="006B241C" w:rsidRPr="006B241C" w:rsidRDefault="006B241C" w:rsidP="006B241C">
      <w:pPr>
        <w:rPr>
          <w:rFonts w:cs="Arial"/>
          <w:sz w:val="20"/>
          <w:szCs w:val="20"/>
        </w:rPr>
      </w:pPr>
    </w:p>
    <w:p w14:paraId="72A95EF0" w14:textId="66AC23E8" w:rsidR="006B241C" w:rsidRPr="006B241C" w:rsidRDefault="006B241C" w:rsidP="006B241C">
      <w:pPr>
        <w:rPr>
          <w:rFonts w:cs="Arial"/>
          <w:sz w:val="20"/>
          <w:szCs w:val="20"/>
        </w:rPr>
      </w:pPr>
    </w:p>
    <w:p w14:paraId="74EA6BE5" w14:textId="603A309E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p w14:paraId="33680420" w14:textId="38731A97" w:rsidR="006B241C" w:rsidRDefault="006B241C" w:rsidP="006B241C">
      <w:pPr>
        <w:rPr>
          <w:rFonts w:cs="Arial"/>
          <w:iCs/>
          <w:noProof/>
          <w:color w:val="4A555F"/>
          <w:sz w:val="20"/>
          <w:szCs w:val="20"/>
        </w:rPr>
      </w:pPr>
    </w:p>
    <w:sectPr w:rsidR="006B241C" w:rsidSect="00A442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1E9D" w14:textId="77777777" w:rsidR="00167E76" w:rsidRDefault="00167E76" w:rsidP="006D018B">
      <w:pPr>
        <w:spacing w:line="240" w:lineRule="auto"/>
      </w:pPr>
      <w:r>
        <w:separator/>
      </w:r>
    </w:p>
    <w:p w14:paraId="29C35E67" w14:textId="77777777" w:rsidR="00167E76" w:rsidRDefault="00167E76"/>
    <w:p w14:paraId="47096870" w14:textId="77777777" w:rsidR="00167E76" w:rsidRDefault="00167E76"/>
    <w:p w14:paraId="4EF8746B" w14:textId="77777777" w:rsidR="00167E76" w:rsidRDefault="00167E76"/>
    <w:p w14:paraId="2C96FDA5" w14:textId="77777777" w:rsidR="00167E76" w:rsidRDefault="00167E76"/>
    <w:p w14:paraId="378D7570" w14:textId="77777777" w:rsidR="00167E76" w:rsidRDefault="00167E76"/>
  </w:endnote>
  <w:endnote w:type="continuationSeparator" w:id="0">
    <w:p w14:paraId="334EA49F" w14:textId="77777777" w:rsidR="00167E76" w:rsidRDefault="00167E76" w:rsidP="006D018B">
      <w:pPr>
        <w:spacing w:line="240" w:lineRule="auto"/>
      </w:pPr>
      <w:r>
        <w:continuationSeparator/>
      </w:r>
    </w:p>
    <w:p w14:paraId="6B0E37A2" w14:textId="77777777" w:rsidR="00167E76" w:rsidRDefault="00167E76"/>
    <w:p w14:paraId="1B7933D2" w14:textId="77777777" w:rsidR="00167E76" w:rsidRDefault="00167E76"/>
    <w:p w14:paraId="13C5BD68" w14:textId="77777777" w:rsidR="00167E76" w:rsidRDefault="00167E76"/>
    <w:p w14:paraId="24000883" w14:textId="77777777" w:rsidR="00167E76" w:rsidRDefault="00167E76"/>
    <w:p w14:paraId="3053593D" w14:textId="77777777" w:rsidR="00167E76" w:rsidRDefault="00167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589E" w14:textId="77777777" w:rsidR="006B241C" w:rsidRDefault="006B24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FD3B777" w:rsidR="00E81862" w:rsidRDefault="00E16B7B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6D8F506E">
              <wp:simplePos x="0" y="0"/>
              <wp:positionH relativeFrom="margin">
                <wp:posOffset>4564380</wp:posOffset>
              </wp:positionH>
              <wp:positionV relativeFrom="paragraph">
                <wp:posOffset>-789304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2E7E1D5B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7" style="position:absolute;margin-left:359.4pt;margin-top:-62.15pt;width:111.5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BwS3zx3wAAAA0BAAAPAAAAZHJzL2Rvd25yZXYu&#10;eG1sTI/NTsMwEITvSLyDtUjcWselommIU6FIHDlQ+gCbePOjxOsodpvw9rgnOO7saOab/LTaUdxo&#10;9r1jDWqbgCCunem51XD5/tikIHxANjg6Jg0/5OFUPD7kmBm38BfdzqEVMYR9hhq6EKZMSl93ZNFv&#10;3UQcf42bLYZ4zq00My4x3I5ylySv0mLPsaHDicqO6uF8tRqavipb+dms6WKbS1KVg1xx0Pr5aX1/&#10;AxFoDX9muONHdCgiU+WubLwYNRxUGtGDho3a7V9ARMtxr44gqrukDgpkkcv/K4pfAA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HBLfPHfAAAADQEAAA8AAAAAAAAAAAAAAAAA9QQAAGRy&#10;cy9kb3ducmV2LnhtbFBLBQYAAAAABAAEAPMAAAABBgAAAAA=&#10;" fillcolor="#f39300" stroked="f" strokeweight="2pt">
              <v:textbox>
                <w:txbxContent>
                  <w:p w14:paraId="229B4DE2" w14:textId="2E7E1D5B" w:rsidR="002909E7" w:rsidRDefault="002909E7" w:rsidP="002909E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242CC1A2">
              <wp:simplePos x="0" y="0"/>
              <wp:positionH relativeFrom="page">
                <wp:posOffset>5164455</wp:posOffset>
              </wp:positionH>
              <wp:positionV relativeFrom="page">
                <wp:posOffset>9582785</wp:posOffset>
              </wp:positionV>
              <wp:extent cx="1562100" cy="819150"/>
              <wp:effectExtent l="0" t="0" r="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D2E73" w14:textId="77777777" w:rsidR="00812894" w:rsidRPr="009D16C5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6F8BE863" w14:textId="77777777" w:rsidR="00812894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0EB033CB" w14:textId="77777777" w:rsidR="006B241C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</w:p>
                        <w:p w14:paraId="655F0C7B" w14:textId="1025DF78" w:rsidR="00812894" w:rsidRPr="00E972AA" w:rsidRDefault="006B241C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Germany</w:t>
                          </w:r>
                        </w:p>
                        <w:p w14:paraId="65F7E47A" w14:textId="66941C17" w:rsidR="00812894" w:rsidRPr="00E972AA" w:rsidRDefault="00812894" w:rsidP="00E16B7B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E972AA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720501EC" w14:textId="665EA5BB" w:rsidR="00812894" w:rsidRPr="00A44222" w:rsidRDefault="00614A7B" w:rsidP="00E16B7B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hyperlink r:id="rId1" w:history="1">
                            <w:r w:rsidR="00E16B7B" w:rsidRPr="00A44222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  <w:lang w:val="en-US"/>
                              </w:rPr>
                              <w:t>www.nanotec.com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6.65pt;margin-top:754.55pt;width:123pt;height:6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" stroked="f">
              <v:textbox inset="0,0,.5mm,0">
                <w:txbxContent>
                  <w:p w14:paraId="791D2E73" w14:textId="77777777" w:rsidR="00812894" w:rsidRPr="009D16C5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6F8BE863" w14:textId="77777777" w:rsidR="00812894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0EB033CB" w14:textId="77777777" w:rsidR="006B241C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</w:p>
                  <w:p w14:paraId="655F0C7B" w14:textId="1025DF78" w:rsidR="00812894" w:rsidRPr="00E972AA" w:rsidRDefault="006B241C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Germany</w:t>
                    </w:r>
                  </w:p>
                  <w:p w14:paraId="65F7E47A" w14:textId="66941C17" w:rsidR="00812894" w:rsidRPr="00E972AA" w:rsidRDefault="00812894" w:rsidP="00E16B7B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E972AA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720501EC" w14:textId="665EA5BB" w:rsidR="00812894" w:rsidRPr="00A44222" w:rsidRDefault="00614A7B" w:rsidP="00E16B7B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hyperlink r:id="rId2" w:history="1">
                      <w:r w:rsidR="00E16B7B" w:rsidRPr="00A44222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  <w:lang w:val="en-US"/>
                        </w:rPr>
                        <w:t>www.nanotec.com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E455" w14:textId="77777777" w:rsidR="00167E76" w:rsidRDefault="00167E76" w:rsidP="006D018B">
      <w:pPr>
        <w:spacing w:line="240" w:lineRule="auto"/>
      </w:pPr>
      <w:r>
        <w:separator/>
      </w:r>
    </w:p>
    <w:p w14:paraId="22E97582" w14:textId="77777777" w:rsidR="00167E76" w:rsidRDefault="00167E76"/>
    <w:p w14:paraId="714DD3E4" w14:textId="77777777" w:rsidR="00167E76" w:rsidRDefault="00167E76"/>
    <w:p w14:paraId="51C6BF99" w14:textId="77777777" w:rsidR="00167E76" w:rsidRDefault="00167E76"/>
    <w:p w14:paraId="50B12E77" w14:textId="77777777" w:rsidR="00167E76" w:rsidRDefault="00167E76"/>
    <w:p w14:paraId="38507BEC" w14:textId="77777777" w:rsidR="00167E76" w:rsidRDefault="00167E76"/>
  </w:footnote>
  <w:footnote w:type="continuationSeparator" w:id="0">
    <w:p w14:paraId="0BE45AAA" w14:textId="77777777" w:rsidR="00167E76" w:rsidRDefault="00167E76" w:rsidP="006D018B">
      <w:pPr>
        <w:spacing w:line="240" w:lineRule="auto"/>
      </w:pPr>
      <w:r>
        <w:continuationSeparator/>
      </w:r>
    </w:p>
    <w:p w14:paraId="5276D2CC" w14:textId="77777777" w:rsidR="00167E76" w:rsidRDefault="00167E76"/>
    <w:p w14:paraId="3381BEEE" w14:textId="77777777" w:rsidR="00167E76" w:rsidRDefault="00167E76"/>
    <w:p w14:paraId="1386916C" w14:textId="77777777" w:rsidR="00167E76" w:rsidRDefault="00167E76"/>
    <w:p w14:paraId="2C85915C" w14:textId="77777777" w:rsidR="00167E76" w:rsidRDefault="00167E76"/>
    <w:p w14:paraId="1B2647F2" w14:textId="77777777" w:rsidR="00167E76" w:rsidRDefault="00167E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8" name="Grafik 12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73BCEFA4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C14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29" name="Grafik 12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010EF9CE" w:rsidR="00812894" w:rsidRDefault="00CA0DC7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b/>
        <w:noProof/>
      </w:rPr>
      <w:drawing>
        <wp:anchor distT="0" distB="0" distL="114300" distR="114300" simplePos="0" relativeHeight="251672576" behindDoc="0" locked="0" layoutInCell="1" allowOverlap="1" wp14:anchorId="3D565F3C" wp14:editId="25C91082">
          <wp:simplePos x="0" y="0"/>
          <wp:positionH relativeFrom="column">
            <wp:posOffset>5917</wp:posOffset>
          </wp:positionH>
          <wp:positionV relativeFrom="paragraph">
            <wp:posOffset>114360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7A6D00D4" w:rsidR="00812894" w:rsidRPr="00B90623" w:rsidRDefault="00812894" w:rsidP="001F0AE5">
    <w:pPr>
      <w:rPr>
        <w:lang w:val="en-US"/>
      </w:rPr>
    </w:pP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F136D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0F488E5E" w14:textId="6D8A64A4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7143E621" w14:textId="3A83D0C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  <w:p w14:paraId="6DEDC1A7" w14:textId="77777777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65283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AF0"/>
    <w:rsid w:val="000A341D"/>
    <w:rsid w:val="000A5E9A"/>
    <w:rsid w:val="000B09F4"/>
    <w:rsid w:val="000B197C"/>
    <w:rsid w:val="000C02C6"/>
    <w:rsid w:val="000C3B6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27"/>
    <w:rsid w:val="00162DB5"/>
    <w:rsid w:val="0016521A"/>
    <w:rsid w:val="0016578C"/>
    <w:rsid w:val="00165F53"/>
    <w:rsid w:val="00167B5B"/>
    <w:rsid w:val="00167E76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119"/>
    <w:rsid w:val="001F0786"/>
    <w:rsid w:val="001F0AE5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5713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395"/>
    <w:rsid w:val="00255461"/>
    <w:rsid w:val="002574E3"/>
    <w:rsid w:val="00260440"/>
    <w:rsid w:val="00260BEF"/>
    <w:rsid w:val="002611B0"/>
    <w:rsid w:val="00262E1D"/>
    <w:rsid w:val="00266351"/>
    <w:rsid w:val="00266AF3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424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515B"/>
    <w:rsid w:val="00346CED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773C"/>
    <w:rsid w:val="0037131E"/>
    <w:rsid w:val="00371956"/>
    <w:rsid w:val="003729CF"/>
    <w:rsid w:val="003777F6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0BCC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4A7B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25FB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608E0"/>
    <w:rsid w:val="00762B51"/>
    <w:rsid w:val="00766AA7"/>
    <w:rsid w:val="00766F32"/>
    <w:rsid w:val="007707F8"/>
    <w:rsid w:val="007737A9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2EAF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45C14"/>
    <w:rsid w:val="009501C6"/>
    <w:rsid w:val="0095167E"/>
    <w:rsid w:val="00953B15"/>
    <w:rsid w:val="00955647"/>
    <w:rsid w:val="00957E42"/>
    <w:rsid w:val="00962250"/>
    <w:rsid w:val="00964BEF"/>
    <w:rsid w:val="009652FA"/>
    <w:rsid w:val="009678B8"/>
    <w:rsid w:val="00970C31"/>
    <w:rsid w:val="00971D76"/>
    <w:rsid w:val="00971F4A"/>
    <w:rsid w:val="00972A3C"/>
    <w:rsid w:val="009806B0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A33"/>
    <w:rsid w:val="00A14167"/>
    <w:rsid w:val="00A22213"/>
    <w:rsid w:val="00A22A89"/>
    <w:rsid w:val="00A22BB0"/>
    <w:rsid w:val="00A30629"/>
    <w:rsid w:val="00A33788"/>
    <w:rsid w:val="00A34488"/>
    <w:rsid w:val="00A34870"/>
    <w:rsid w:val="00A35B4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2E8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3879"/>
    <w:rsid w:val="00B56247"/>
    <w:rsid w:val="00B56342"/>
    <w:rsid w:val="00B62380"/>
    <w:rsid w:val="00B63CB5"/>
    <w:rsid w:val="00B72428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3628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1655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3092"/>
    <w:rsid w:val="00D85776"/>
    <w:rsid w:val="00D874D5"/>
    <w:rsid w:val="00D87AFE"/>
    <w:rsid w:val="00D90FA1"/>
    <w:rsid w:val="00D917FC"/>
    <w:rsid w:val="00D9186D"/>
    <w:rsid w:val="00D92537"/>
    <w:rsid w:val="00D93D72"/>
    <w:rsid w:val="00D93E0D"/>
    <w:rsid w:val="00D952E7"/>
    <w:rsid w:val="00DA3B26"/>
    <w:rsid w:val="00DA4E40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42637"/>
    <w:rsid w:val="00E438F3"/>
    <w:rsid w:val="00E457F2"/>
    <w:rsid w:val="00E4725D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972AA"/>
    <w:rsid w:val="00EA25B0"/>
    <w:rsid w:val="00EA273D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A4A1D"/>
    <w:rsid w:val="00FB1FBA"/>
    <w:rsid w:val="00FB362C"/>
    <w:rsid w:val="00FB51FD"/>
    <w:rsid w:val="00FC12C3"/>
    <w:rsid w:val="00FC1F7D"/>
    <w:rsid w:val="00FC2B1C"/>
    <w:rsid w:val="00FC3D76"/>
    <w:rsid w:val="00FC5968"/>
    <w:rsid w:val="00FC61F8"/>
    <w:rsid w:val="00FC6263"/>
    <w:rsid w:val="00FD2CD6"/>
    <w:rsid w:val="00FD5384"/>
    <w:rsid w:val="00FD5E76"/>
    <w:rsid w:val="00FD778E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com" TargetMode="External"/><Relationship Id="rId1" Type="http://schemas.openxmlformats.org/officeDocument/2006/relationships/hyperlink" Target="https://nanotec.sharepoint.com/sites/marketing/Shared%20Documents/Intern/Presse/Pressemitteilungen/Pressemitteilung_Template/www.nanote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MDOCID-1829417164-86610</_dlc_DocId>
    <_dlc_DocIdUrl xmlns="f8680354-bb4e-47f1-8a37-4a7d13888f4c">
      <Url>https://nanotec.sharepoint.com/sites/marketing/_layouts/15/DocIdRedir.aspx?ID=MDOCID-1829417164-86610</Url>
      <Description>MDOCID-1829417164-86610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2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971EC0-169E-4D9E-9337-43A85F6C5A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9CA5FB-F06F-4C4D-A8B6-C1C507993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4</cp:revision>
  <cp:lastPrinted>2019-04-04T04:52:00Z</cp:lastPrinted>
  <dcterms:created xsi:type="dcterms:W3CDTF">2022-02-25T08:47:00Z</dcterms:created>
  <dcterms:modified xsi:type="dcterms:W3CDTF">2022-03-10T12:32:00Z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5d00883f-0d10-4dc0-91f0-c08e5b45de02</vt:lpwstr>
  </property>
  <property fmtid="{D5CDD505-2E9C-101B-9397-08002B2CF9AE}" pid="4" name="Order">
    <vt:r8>100</vt:r8>
  </property>
</Properties>
</file>