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B85" w14:textId="51D44539" w:rsidR="00F74E05" w:rsidRPr="00F17BB5" w:rsidRDefault="00C00805" w:rsidP="00F74E05">
      <w:pPr>
        <w:spacing w:line="240" w:lineRule="auto"/>
        <w:ind w:right="-2403"/>
        <w:rPr>
          <w:color w:val="4A555F"/>
          <w:sz w:val="30"/>
          <w:szCs w:val="30"/>
          <w:lang w:val="en-US"/>
        </w:rPr>
      </w:pPr>
      <w:bookmarkStart w:id="0" w:name="_Hlk26184732"/>
      <w:r w:rsidRPr="00C00805">
        <w:rPr>
          <w:color w:val="4A555F"/>
          <w:sz w:val="30"/>
          <w:szCs w:val="30"/>
          <w:lang w:val="en-US"/>
        </w:rPr>
        <w:t>Linear actuator with integrated controller</w:t>
      </w:r>
    </w:p>
    <w:bookmarkEnd w:id="0"/>
    <w:p w14:paraId="3395F50C" w14:textId="77777777" w:rsidR="0047608A" w:rsidRPr="00F17BB5" w:rsidRDefault="0047608A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02AC3E38" w14:textId="77777777" w:rsidR="0046794C" w:rsidRDefault="00FE39C3" w:rsidP="0046794C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1" w:name="_Hlk26184781"/>
      <w:proofErr w:type="spellStart"/>
      <w:r>
        <w:rPr>
          <w:rFonts w:cs="Arial"/>
          <w:i/>
          <w:iCs/>
          <w:color w:val="4A555F"/>
          <w:lang w:val="en-US"/>
        </w:rPr>
        <w:t>Feldkirchen</w:t>
      </w:r>
      <w:proofErr w:type="spellEnd"/>
      <w:r>
        <w:rPr>
          <w:rFonts w:cs="Arial"/>
          <w:i/>
          <w:iCs/>
          <w:color w:val="4A555F"/>
          <w:lang w:val="en-US"/>
        </w:rPr>
        <w:t xml:space="preserve">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C00805">
        <w:rPr>
          <w:rFonts w:cs="Arial"/>
          <w:i/>
          <w:iCs/>
          <w:color w:val="4A555F"/>
          <w:lang w:val="en-US"/>
        </w:rPr>
        <w:t>November 14</w:t>
      </w:r>
      <w:r>
        <w:rPr>
          <w:rFonts w:cs="Arial"/>
          <w:i/>
          <w:iCs/>
          <w:color w:val="4A555F"/>
          <w:lang w:val="en-US"/>
        </w:rPr>
        <w:t>, 2022</w:t>
      </w:r>
      <w:r>
        <w:rPr>
          <w:rFonts w:cs="Arial"/>
          <w:color w:val="4A555F"/>
          <w:lang w:val="en-US"/>
        </w:rPr>
        <w:t xml:space="preserve"> – </w:t>
      </w:r>
      <w:r w:rsidR="0046794C" w:rsidRPr="0046794C">
        <w:rPr>
          <w:rFonts w:cs="Arial"/>
          <w:color w:val="4A555F"/>
          <w:lang w:val="en-US"/>
        </w:rPr>
        <w:t xml:space="preserve">With the PSA56, Nanotec launches its first linear actuator with integrated controller. This extremely compact drive unit combines the LSA56 hybrid linear actuator and the intelligent controllers of Nanotec’s PD4-E series. </w:t>
      </w:r>
    </w:p>
    <w:p w14:paraId="11585638" w14:textId="055756DE" w:rsidR="0046794C" w:rsidRPr="0046794C" w:rsidRDefault="0046794C" w:rsidP="0046794C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46794C">
        <w:rPr>
          <w:rFonts w:cs="Arial"/>
          <w:color w:val="4A555F"/>
          <w:lang w:val="en-US"/>
        </w:rPr>
        <w:t xml:space="preserve">The integrated magnetic single-turn absolute encoder has a resolution of 1,024 CPR and supports field-oriented control via </w:t>
      </w:r>
      <w:proofErr w:type="spellStart"/>
      <w:r w:rsidRPr="0046794C">
        <w:rPr>
          <w:rFonts w:cs="Arial"/>
          <w:color w:val="4A555F"/>
          <w:lang w:val="en-US"/>
        </w:rPr>
        <w:t>CANopen</w:t>
      </w:r>
      <w:proofErr w:type="spellEnd"/>
      <w:r w:rsidRPr="0046794C">
        <w:rPr>
          <w:rFonts w:cs="Arial"/>
          <w:color w:val="4A555F"/>
          <w:lang w:val="en-US"/>
        </w:rPr>
        <w:t>. The screw’s protective coating is made of carbon material and improves the friction characteristics and thus the service life of the nuts. Offering the full range of motion control, I/</w:t>
      </w:r>
      <w:proofErr w:type="gramStart"/>
      <w:r w:rsidRPr="0046794C">
        <w:rPr>
          <w:rFonts w:cs="Arial"/>
          <w:color w:val="4A555F"/>
          <w:lang w:val="en-US"/>
        </w:rPr>
        <w:t>O</w:t>
      </w:r>
      <w:proofErr w:type="gramEnd"/>
      <w:r w:rsidRPr="0046794C">
        <w:rPr>
          <w:rFonts w:cs="Arial"/>
          <w:color w:val="4A555F"/>
          <w:lang w:val="en-US"/>
        </w:rPr>
        <w:t xml:space="preserve"> and communication options, the PSA56 actuator is highly configurable.</w:t>
      </w:r>
    </w:p>
    <w:p w14:paraId="11DB56F7" w14:textId="04F05885" w:rsidR="00DB297F" w:rsidRPr="00DB297F" w:rsidRDefault="0046794C" w:rsidP="0046794C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46794C">
        <w:rPr>
          <w:rFonts w:cs="Arial"/>
          <w:color w:val="4A555F"/>
          <w:lang w:val="en-US"/>
        </w:rPr>
        <w:t xml:space="preserve">This programmable linear actuator provides a robust and durable solution for demanding applications that require high repeatability – in laboratory automation, packaging machines, medical </w:t>
      </w:r>
      <w:proofErr w:type="gramStart"/>
      <w:r w:rsidRPr="0046794C">
        <w:rPr>
          <w:rFonts w:cs="Arial"/>
          <w:color w:val="4A555F"/>
          <w:lang w:val="en-US"/>
        </w:rPr>
        <w:t>equipment</w:t>
      </w:r>
      <w:proofErr w:type="gramEnd"/>
      <w:r w:rsidRPr="0046794C">
        <w:rPr>
          <w:rFonts w:cs="Arial"/>
          <w:color w:val="4A555F"/>
          <w:lang w:val="en-US"/>
        </w:rPr>
        <w:t xml:space="preserve"> or material handling applications. Since the controller and encoder are integrated in the actuator, installation costs and cabling effort are reduced considerably.</w:t>
      </w:r>
    </w:p>
    <w:bookmarkEnd w:id="1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5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5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>
        <w:rPr>
          <w:rFonts w:cs="Arial"/>
          <w:noProof/>
          <w:color w:val="4A555F"/>
          <w:sz w:val="20"/>
          <w:szCs w:val="20"/>
          <w:lang w:val="en-US"/>
        </w:rPr>
        <w:t>T</w:t>
      </w:r>
      <w:r>
        <w:rPr>
          <w:rFonts w:cs="Arial"/>
          <w:noProof/>
          <w:color w:val="4A555F"/>
          <w:sz w:val="20"/>
          <w:szCs w:val="20"/>
          <w:lang w:val="en-US"/>
        </w:rPr>
        <w:tab/>
        <w:t>+49 89 900 686-37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  <w:lang w:val="en-US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6D4B99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6D4B99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DE5A88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6D4B99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6D4B99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DE5A88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4E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78720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126A66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MDOCID-1829417164-103900</_dlc_DocId>
    <_dlc_DocIdUrl xmlns="f8680354-bb4e-47f1-8a37-4a7d13888f4c">
      <Url>https://nanotec.sharepoint.com/sites/marketing/_layouts/15/DocIdRedir.aspx?ID=MDOCID-1829417164-103900</Url>
      <Description>MDOCID-1829417164-103900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6" ma:contentTypeDescription="Ein neues Dokument erstellen." ma:contentTypeScope="" ma:versionID="029d8e39037cb17da2c7ab8a7d544e13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b33ff7b8086eb87a9b442db6e75c022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D6D3BF-A2B8-4E64-87FB-7C0EC4BAA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4</cp:revision>
  <cp:lastPrinted>2022-01-18T12:19:00Z</cp:lastPrinted>
  <dcterms:created xsi:type="dcterms:W3CDTF">2022-11-11T12:18:00Z</dcterms:created>
  <dcterms:modified xsi:type="dcterms:W3CDTF">2022-11-11T12:19:00Z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50d94cdc-f130-4ab2-a24a-abdbf4e59fea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