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1320" w14:textId="1EB3D5F8" w:rsidR="006C6211" w:rsidRPr="006D641B" w:rsidRDefault="00B5140F" w:rsidP="0047608A">
      <w:pPr>
        <w:spacing w:line="240" w:lineRule="auto"/>
        <w:rPr>
          <w:b/>
          <w:bCs/>
          <w:color w:val="4A555F"/>
          <w:sz w:val="30"/>
          <w:szCs w:val="30"/>
          <w:lang w:val="en-US"/>
        </w:rPr>
      </w:pPr>
      <w:r>
        <w:rPr>
          <w:b/>
          <w:bCs/>
          <w:color w:val="4A555F"/>
          <w:sz w:val="30"/>
          <w:szCs w:val="30"/>
          <w:lang w:val="en-US"/>
        </w:rPr>
        <w:t>New magnetic en</w:t>
      </w:r>
      <w:r w:rsidR="00547481">
        <w:rPr>
          <w:b/>
          <w:bCs/>
          <w:color w:val="4A555F"/>
          <w:sz w:val="30"/>
          <w:szCs w:val="30"/>
          <w:lang w:val="en-US"/>
        </w:rPr>
        <w:t xml:space="preserve">coder for </w:t>
      </w:r>
      <w:r w:rsidR="006D641B">
        <w:rPr>
          <w:b/>
          <w:bCs/>
          <w:color w:val="4A555F"/>
          <w:sz w:val="30"/>
          <w:szCs w:val="30"/>
          <w:lang w:val="en-US"/>
        </w:rPr>
        <w:t>NEMA 8</w:t>
      </w:r>
      <w:r w:rsidR="006D641B" w:rsidRPr="006D641B">
        <w:rPr>
          <w:b/>
          <w:bCs/>
          <w:color w:val="4A555F"/>
          <w:sz w:val="30"/>
          <w:szCs w:val="30"/>
          <w:lang w:val="en-US"/>
        </w:rPr>
        <w:t xml:space="preserve"> </w:t>
      </w:r>
      <w:r w:rsidR="006D641B">
        <w:rPr>
          <w:b/>
          <w:bCs/>
          <w:color w:val="4A555F"/>
          <w:sz w:val="30"/>
          <w:szCs w:val="30"/>
          <w:lang w:val="en-US"/>
        </w:rPr>
        <w:t>motors</w:t>
      </w:r>
    </w:p>
    <w:p w14:paraId="6F0A1BB5" w14:textId="77777777" w:rsidR="00946711" w:rsidRPr="00F17BB5" w:rsidRDefault="00946711" w:rsidP="0047608A">
      <w:pPr>
        <w:spacing w:line="240" w:lineRule="auto"/>
        <w:rPr>
          <w:color w:val="4A555F"/>
          <w:sz w:val="30"/>
          <w:szCs w:val="30"/>
          <w:lang w:val="en-US"/>
        </w:rPr>
      </w:pPr>
    </w:p>
    <w:p w14:paraId="7F75131F" w14:textId="1F1492BE" w:rsidR="00596DB7" w:rsidRPr="00596DB7" w:rsidRDefault="00FE39C3" w:rsidP="00596DB7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0" w:name="_Hlk26184781"/>
      <w:r>
        <w:rPr>
          <w:rFonts w:cs="Arial"/>
          <w:i/>
          <w:iCs/>
          <w:color w:val="4A555F"/>
          <w:lang w:val="en-US"/>
        </w:rPr>
        <w:t>Feldkirchen (Germany),</w:t>
      </w:r>
      <w:r w:rsidR="001645E3">
        <w:rPr>
          <w:rFonts w:cs="Arial"/>
          <w:i/>
          <w:iCs/>
          <w:color w:val="4A555F"/>
          <w:lang w:val="en-US"/>
        </w:rPr>
        <w:t xml:space="preserve"> </w:t>
      </w:r>
      <w:r w:rsidR="00547481">
        <w:rPr>
          <w:rFonts w:cs="Arial"/>
          <w:i/>
          <w:iCs/>
          <w:color w:val="4A555F"/>
          <w:lang w:val="en-US"/>
        </w:rPr>
        <w:t>October</w:t>
      </w:r>
      <w:r w:rsidR="00C00805">
        <w:rPr>
          <w:rFonts w:cs="Arial"/>
          <w:i/>
          <w:iCs/>
          <w:color w:val="4A555F"/>
          <w:lang w:val="en-US"/>
        </w:rPr>
        <w:t xml:space="preserve"> </w:t>
      </w:r>
      <w:r w:rsidR="00547481">
        <w:rPr>
          <w:rFonts w:cs="Arial"/>
          <w:i/>
          <w:iCs/>
          <w:color w:val="4A555F"/>
          <w:lang w:val="en-US"/>
        </w:rPr>
        <w:t>1</w:t>
      </w:r>
      <w:r w:rsidR="001304A8">
        <w:rPr>
          <w:rFonts w:cs="Arial"/>
          <w:i/>
          <w:iCs/>
          <w:color w:val="4A555F"/>
          <w:lang w:val="en-US"/>
        </w:rPr>
        <w:t>7</w:t>
      </w:r>
      <w:r>
        <w:rPr>
          <w:rFonts w:cs="Arial"/>
          <w:i/>
          <w:iCs/>
          <w:color w:val="4A555F"/>
          <w:lang w:val="en-US"/>
        </w:rPr>
        <w:t>, 202</w:t>
      </w:r>
      <w:r w:rsidR="00076ECB">
        <w:rPr>
          <w:rFonts w:cs="Arial"/>
          <w:i/>
          <w:iCs/>
          <w:color w:val="4A555F"/>
          <w:lang w:val="en-US"/>
        </w:rPr>
        <w:t>3</w:t>
      </w:r>
      <w:r>
        <w:rPr>
          <w:rFonts w:cs="Arial"/>
          <w:color w:val="4A555F"/>
          <w:lang w:val="en-US"/>
        </w:rPr>
        <w:t xml:space="preserve"> – </w:t>
      </w:r>
      <w:bookmarkEnd w:id="0"/>
      <w:r w:rsidR="00596DB7" w:rsidRPr="00596DB7">
        <w:rPr>
          <w:rFonts w:cs="Arial"/>
          <w:color w:val="4A555F"/>
          <w:lang w:val="en-US"/>
        </w:rPr>
        <w:t xml:space="preserve">Nanotec </w:t>
      </w:r>
      <w:r w:rsidR="00BA5ED2">
        <w:rPr>
          <w:rFonts w:cs="Arial"/>
          <w:color w:val="4A555F"/>
          <w:lang w:val="en-US"/>
        </w:rPr>
        <w:t xml:space="preserve">has </w:t>
      </w:r>
      <w:r w:rsidR="006D641B">
        <w:rPr>
          <w:rFonts w:cs="Arial"/>
          <w:color w:val="4A555F"/>
          <w:lang w:val="en-US"/>
        </w:rPr>
        <w:t xml:space="preserve">added the compact </w:t>
      </w:r>
      <w:r w:rsidR="006D641B" w:rsidRPr="00596DB7">
        <w:rPr>
          <w:rFonts w:cs="Arial"/>
          <w:color w:val="4A555F"/>
          <w:lang w:val="en-US"/>
        </w:rPr>
        <w:t>magnetic encoder NME3</w:t>
      </w:r>
      <w:r w:rsidR="006D641B">
        <w:rPr>
          <w:rFonts w:cs="Arial"/>
          <w:color w:val="4A555F"/>
          <w:lang w:val="en-US"/>
        </w:rPr>
        <w:t xml:space="preserve"> to its </w:t>
      </w:r>
      <w:r w:rsidR="00BA5ED2">
        <w:rPr>
          <w:rFonts w:cs="Arial"/>
          <w:color w:val="4A555F"/>
          <w:lang w:val="en-US"/>
        </w:rPr>
        <w:t xml:space="preserve">product </w:t>
      </w:r>
      <w:r w:rsidR="006E20F9">
        <w:rPr>
          <w:rFonts w:cs="Arial"/>
          <w:color w:val="4A555F"/>
          <w:lang w:val="en-US"/>
        </w:rPr>
        <w:t>range</w:t>
      </w:r>
      <w:r w:rsidR="00596DB7" w:rsidRPr="00596DB7">
        <w:rPr>
          <w:rFonts w:cs="Arial"/>
          <w:color w:val="4A555F"/>
          <w:lang w:val="en-US"/>
        </w:rPr>
        <w:t xml:space="preserve">. </w:t>
      </w:r>
      <w:r w:rsidR="005A1152">
        <w:rPr>
          <w:rFonts w:cs="Arial"/>
          <w:color w:val="4A555F"/>
          <w:lang w:val="en-US"/>
        </w:rPr>
        <w:t xml:space="preserve">Due to its modular design, </w:t>
      </w:r>
      <w:r w:rsidR="006D641B">
        <w:rPr>
          <w:rFonts w:cs="Arial"/>
          <w:color w:val="4A555F"/>
          <w:lang w:val="en-US"/>
        </w:rPr>
        <w:t>the new encoder</w:t>
      </w:r>
      <w:r w:rsidR="00596DB7" w:rsidRPr="00596DB7">
        <w:rPr>
          <w:rFonts w:cs="Arial"/>
          <w:color w:val="4A555F"/>
          <w:lang w:val="en-US"/>
        </w:rPr>
        <w:t xml:space="preserve"> can be combined with a wide range of brushless DC and stepper motors </w:t>
      </w:r>
      <w:r w:rsidR="002F4B1A">
        <w:rPr>
          <w:rFonts w:cs="Arial"/>
          <w:color w:val="4A555F"/>
          <w:lang w:val="en-US"/>
        </w:rPr>
        <w:t>–</w:t>
      </w:r>
      <w:r w:rsidR="00596DB7" w:rsidRPr="00596DB7">
        <w:rPr>
          <w:rFonts w:cs="Arial"/>
          <w:color w:val="4A555F"/>
          <w:lang w:val="en-US"/>
        </w:rPr>
        <w:t xml:space="preserve"> starting from </w:t>
      </w:r>
      <w:r w:rsidR="006D641B">
        <w:rPr>
          <w:rFonts w:cs="Arial"/>
          <w:color w:val="4A555F"/>
          <w:lang w:val="en-US"/>
        </w:rPr>
        <w:t xml:space="preserve">flange </w:t>
      </w:r>
      <w:r w:rsidR="00596DB7" w:rsidRPr="00596DB7">
        <w:rPr>
          <w:rFonts w:cs="Arial"/>
          <w:color w:val="4A555F"/>
          <w:lang w:val="en-US"/>
        </w:rPr>
        <w:t>size NEMA 8</w:t>
      </w:r>
      <w:r w:rsidR="005A1152">
        <w:rPr>
          <w:rFonts w:cs="Arial"/>
          <w:color w:val="4A555F"/>
          <w:lang w:val="en-US"/>
        </w:rPr>
        <w:t>.</w:t>
      </w:r>
    </w:p>
    <w:p w14:paraId="496B7FCD" w14:textId="0F653F74" w:rsidR="00596DB7" w:rsidRPr="00596DB7" w:rsidRDefault="00596DB7" w:rsidP="00596DB7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596DB7">
        <w:rPr>
          <w:rFonts w:cs="Arial"/>
          <w:color w:val="4A555F"/>
          <w:lang w:val="en-US"/>
        </w:rPr>
        <w:t xml:space="preserve">With a maximum speed of 30,000 rpm, the </w:t>
      </w:r>
      <w:r w:rsidR="006D641B">
        <w:rPr>
          <w:rFonts w:cs="Arial"/>
          <w:color w:val="4A555F"/>
          <w:lang w:val="en-US"/>
        </w:rPr>
        <w:t xml:space="preserve">NME3 </w:t>
      </w:r>
      <w:r w:rsidRPr="00596DB7">
        <w:rPr>
          <w:rFonts w:cs="Arial"/>
          <w:color w:val="4A555F"/>
          <w:lang w:val="en-US"/>
        </w:rPr>
        <w:t xml:space="preserve">single-turn absolute encoder is </w:t>
      </w:r>
      <w:r w:rsidR="00AE7DB6">
        <w:rPr>
          <w:rFonts w:cs="Arial"/>
          <w:color w:val="4A555F"/>
          <w:lang w:val="en-US"/>
        </w:rPr>
        <w:t>an excellent choice</w:t>
      </w:r>
      <w:r w:rsidRPr="00596DB7">
        <w:rPr>
          <w:rFonts w:cs="Arial"/>
          <w:color w:val="4A555F"/>
          <w:lang w:val="en-US"/>
        </w:rPr>
        <w:t xml:space="preserve"> for applications that require precise speed control. </w:t>
      </w:r>
      <w:r w:rsidR="00C60267">
        <w:rPr>
          <w:rFonts w:cs="Arial"/>
          <w:color w:val="4A555F"/>
          <w:lang w:val="en-US"/>
        </w:rPr>
        <w:t xml:space="preserve">Even in </w:t>
      </w:r>
      <w:r w:rsidR="00C60267" w:rsidRPr="00C60267">
        <w:rPr>
          <w:rFonts w:cs="Arial"/>
          <w:color w:val="4A555F"/>
          <w:lang w:val="en-US"/>
        </w:rPr>
        <w:t>harsh environmental conditions</w:t>
      </w:r>
      <w:r w:rsidR="00CD52B8">
        <w:rPr>
          <w:rFonts w:cs="Arial"/>
          <w:color w:val="4A555F"/>
          <w:lang w:val="en-US"/>
        </w:rPr>
        <w:t xml:space="preserve"> it provides reliable readings</w:t>
      </w:r>
      <w:r w:rsidR="00032B11">
        <w:rPr>
          <w:rFonts w:cs="Arial"/>
          <w:color w:val="4A555F"/>
          <w:lang w:val="en-US"/>
        </w:rPr>
        <w:t xml:space="preserve"> because the </w:t>
      </w:r>
      <w:r w:rsidR="00032B11" w:rsidRPr="00596DB7">
        <w:rPr>
          <w:rFonts w:cs="Arial"/>
          <w:color w:val="4A555F"/>
          <w:lang w:val="en-US"/>
        </w:rPr>
        <w:t>magnetic scanning</w:t>
      </w:r>
      <w:r w:rsidR="00032B11">
        <w:rPr>
          <w:rFonts w:cs="Arial"/>
          <w:color w:val="4A555F"/>
          <w:lang w:val="en-US"/>
        </w:rPr>
        <w:t xml:space="preserve"> i</w:t>
      </w:r>
      <w:r w:rsidRPr="00596DB7">
        <w:rPr>
          <w:rFonts w:cs="Arial"/>
          <w:color w:val="4A555F"/>
          <w:lang w:val="en-US"/>
        </w:rPr>
        <w:t xml:space="preserve">s </w:t>
      </w:r>
      <w:r w:rsidR="006D7F85" w:rsidRPr="00596DB7">
        <w:rPr>
          <w:rFonts w:cs="Arial"/>
          <w:color w:val="4A555F"/>
          <w:lang w:val="en-US"/>
        </w:rPr>
        <w:t>insensitive to dust, shock, vibration and high temperatures</w:t>
      </w:r>
      <w:r w:rsidRPr="00596DB7">
        <w:rPr>
          <w:rFonts w:cs="Arial"/>
          <w:color w:val="4A555F"/>
          <w:lang w:val="en-US"/>
        </w:rPr>
        <w:t>.</w:t>
      </w:r>
    </w:p>
    <w:p w14:paraId="3C12B8E9" w14:textId="6CBD120C" w:rsidR="00596DB7" w:rsidRPr="00596DB7" w:rsidRDefault="00596DB7" w:rsidP="00596DB7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596DB7">
        <w:rPr>
          <w:rFonts w:cs="Arial"/>
          <w:color w:val="4A555F"/>
          <w:lang w:val="en-US"/>
        </w:rPr>
        <w:t xml:space="preserve">The </w:t>
      </w:r>
      <w:r w:rsidR="006D641B">
        <w:rPr>
          <w:rFonts w:cs="Arial"/>
          <w:color w:val="4A555F"/>
          <w:lang w:val="en-US"/>
        </w:rPr>
        <w:t xml:space="preserve">encoder </w:t>
      </w:r>
      <w:r w:rsidRPr="00596DB7">
        <w:rPr>
          <w:rFonts w:cs="Arial"/>
          <w:color w:val="4A555F"/>
          <w:lang w:val="en-US"/>
        </w:rPr>
        <w:t xml:space="preserve">is </w:t>
      </w:r>
      <w:r w:rsidR="00EF4E15">
        <w:rPr>
          <w:rFonts w:cs="Arial"/>
          <w:color w:val="4A555F"/>
          <w:lang w:val="en-US"/>
        </w:rPr>
        <w:t>available</w:t>
      </w:r>
      <w:r w:rsidR="00120870">
        <w:rPr>
          <w:rFonts w:cs="Arial"/>
          <w:color w:val="4A555F"/>
          <w:lang w:val="en-US"/>
        </w:rPr>
        <w:t xml:space="preserve"> </w:t>
      </w:r>
      <w:r w:rsidR="004B7285">
        <w:rPr>
          <w:rFonts w:cs="Arial"/>
          <w:color w:val="4A555F"/>
          <w:lang w:val="en-US"/>
        </w:rPr>
        <w:t>in two versions:</w:t>
      </w:r>
      <w:r w:rsidR="00E64600">
        <w:rPr>
          <w:rFonts w:cs="Arial"/>
          <w:color w:val="4A555F"/>
          <w:lang w:val="en-US"/>
        </w:rPr>
        <w:t xml:space="preserve"> </w:t>
      </w:r>
      <w:r w:rsidR="009205FA">
        <w:rPr>
          <w:rFonts w:cs="Arial"/>
          <w:color w:val="4A555F"/>
          <w:lang w:val="en-US"/>
        </w:rPr>
        <w:t xml:space="preserve">for </w:t>
      </w:r>
      <w:r w:rsidRPr="00596DB7">
        <w:rPr>
          <w:rFonts w:cs="Arial"/>
          <w:color w:val="4A555F"/>
          <w:lang w:val="en-US"/>
        </w:rPr>
        <w:t>incremental signals with a resolution of up to 4,096 CPR</w:t>
      </w:r>
      <w:r w:rsidR="00E7253E">
        <w:rPr>
          <w:rFonts w:cs="Arial"/>
          <w:color w:val="4A555F"/>
          <w:lang w:val="en-US"/>
        </w:rPr>
        <w:t xml:space="preserve"> </w:t>
      </w:r>
      <w:r w:rsidR="00E64600">
        <w:rPr>
          <w:rFonts w:cs="Arial"/>
          <w:color w:val="4A555F"/>
          <w:lang w:val="en-US"/>
        </w:rPr>
        <w:t>and with</w:t>
      </w:r>
      <w:r w:rsidRPr="00596DB7">
        <w:rPr>
          <w:rFonts w:cs="Arial"/>
          <w:color w:val="4A555F"/>
          <w:lang w:val="en-US"/>
        </w:rPr>
        <w:t xml:space="preserve"> </w:t>
      </w:r>
      <w:r w:rsidR="00E7253E">
        <w:rPr>
          <w:rFonts w:cs="Arial"/>
          <w:color w:val="4A555F"/>
          <w:lang w:val="en-US"/>
        </w:rPr>
        <w:t xml:space="preserve">an </w:t>
      </w:r>
      <w:r w:rsidRPr="00596DB7">
        <w:rPr>
          <w:rFonts w:cs="Arial"/>
          <w:color w:val="4A555F"/>
          <w:lang w:val="en-US"/>
        </w:rPr>
        <w:t xml:space="preserve">SSI interface and 16-bit resolution. The incremental version </w:t>
      </w:r>
      <w:r w:rsidR="006D641B">
        <w:rPr>
          <w:rFonts w:cs="Arial"/>
          <w:color w:val="4A555F"/>
          <w:lang w:val="en-US"/>
        </w:rPr>
        <w:t xml:space="preserve">also </w:t>
      </w:r>
      <w:r w:rsidR="00566751">
        <w:rPr>
          <w:rFonts w:cs="Arial"/>
          <w:color w:val="4A555F"/>
          <w:lang w:val="en-US"/>
        </w:rPr>
        <w:t>g</w:t>
      </w:r>
      <w:r w:rsidRPr="00596DB7">
        <w:rPr>
          <w:rFonts w:cs="Arial"/>
          <w:color w:val="4A555F"/>
          <w:lang w:val="en-US"/>
        </w:rPr>
        <w:t xml:space="preserve">enerates Hall signals for </w:t>
      </w:r>
      <w:r w:rsidR="00EE2E95">
        <w:rPr>
          <w:rFonts w:cs="Arial"/>
          <w:color w:val="4A555F"/>
          <w:lang w:val="en-US"/>
        </w:rPr>
        <w:t>brushless D</w:t>
      </w:r>
      <w:r w:rsidRPr="00596DB7">
        <w:rPr>
          <w:rFonts w:cs="Arial"/>
          <w:color w:val="4A555F"/>
          <w:lang w:val="en-US"/>
        </w:rPr>
        <w:t xml:space="preserve">C motors. </w:t>
      </w:r>
    </w:p>
    <w:p w14:paraId="4730EF0B" w14:textId="77777777" w:rsidR="00833982" w:rsidRDefault="00596DB7" w:rsidP="00596DB7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596DB7">
        <w:rPr>
          <w:rFonts w:cs="Arial"/>
          <w:color w:val="4A555F"/>
          <w:lang w:val="en-US"/>
        </w:rPr>
        <w:t xml:space="preserve">Two different sizes cover a wide range of motors and shaft diameters </w:t>
      </w:r>
      <w:r w:rsidR="005E60CC">
        <w:rPr>
          <w:rFonts w:cs="Arial"/>
          <w:color w:val="4A555F"/>
          <w:lang w:val="en-US"/>
        </w:rPr>
        <w:t>(</w:t>
      </w:r>
      <w:r w:rsidRPr="00596DB7">
        <w:rPr>
          <w:rFonts w:cs="Arial"/>
          <w:color w:val="4A555F"/>
          <w:lang w:val="en-US"/>
        </w:rPr>
        <w:t>4</w:t>
      </w:r>
      <w:r w:rsidR="00833982">
        <w:rPr>
          <w:rFonts w:cs="Arial"/>
          <w:color w:val="4A555F"/>
          <w:lang w:val="en-US"/>
        </w:rPr>
        <w:t xml:space="preserve"> /</w:t>
      </w:r>
      <w:r w:rsidRPr="00596DB7">
        <w:rPr>
          <w:rFonts w:cs="Arial"/>
          <w:color w:val="4A555F"/>
          <w:lang w:val="en-US"/>
        </w:rPr>
        <w:t xml:space="preserve"> 5 </w:t>
      </w:r>
      <w:r w:rsidR="00833982">
        <w:rPr>
          <w:rFonts w:cs="Arial"/>
          <w:color w:val="4A555F"/>
          <w:lang w:val="en-US"/>
        </w:rPr>
        <w:t xml:space="preserve">/ </w:t>
      </w:r>
      <w:r w:rsidRPr="00596DB7">
        <w:rPr>
          <w:rFonts w:cs="Arial"/>
          <w:color w:val="4A555F"/>
          <w:lang w:val="en-US"/>
        </w:rPr>
        <w:t>6</w:t>
      </w:r>
      <w:r w:rsidR="00833982">
        <w:rPr>
          <w:rFonts w:cs="Arial"/>
          <w:color w:val="4A555F"/>
          <w:lang w:val="en-US"/>
        </w:rPr>
        <w:t>.</w:t>
      </w:r>
      <w:r w:rsidRPr="00596DB7">
        <w:rPr>
          <w:rFonts w:cs="Arial"/>
          <w:color w:val="4A555F"/>
          <w:lang w:val="en-US"/>
        </w:rPr>
        <w:t>35 mm</w:t>
      </w:r>
      <w:r w:rsidR="00833982">
        <w:rPr>
          <w:rFonts w:cs="Arial"/>
          <w:color w:val="4A555F"/>
          <w:lang w:val="en-US"/>
        </w:rPr>
        <w:t>)</w:t>
      </w:r>
      <w:r w:rsidRPr="00596DB7">
        <w:rPr>
          <w:rFonts w:cs="Arial"/>
          <w:color w:val="4A555F"/>
          <w:lang w:val="en-US"/>
        </w:rPr>
        <w:t>.</w:t>
      </w:r>
    </w:p>
    <w:p w14:paraId="45382139" w14:textId="4F8F4AAF" w:rsidR="00780920" w:rsidRPr="00833982" w:rsidRDefault="00063FCC" w:rsidP="00596DB7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063FC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Pr="00874926">
          <w:rPr>
            <w:rStyle w:val="Hyperlink"/>
            <w:rFonts w:cs="Arial"/>
            <w:lang w:val="en-US"/>
          </w:rPr>
          <w:t>www.nanotec.com</w:t>
        </w:r>
      </w:hyperlink>
      <w:r w:rsidR="00DC2662">
        <w:rPr>
          <w:rFonts w:cs="Arial"/>
          <w:color w:val="4A555F"/>
          <w:lang w:val="en-US"/>
        </w:rPr>
        <w:t>.</w:t>
      </w:r>
    </w:p>
    <w:p w14:paraId="1440C56E" w14:textId="1152FF01" w:rsidR="001645E3" w:rsidRDefault="00063FC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52EBEE85">
                <wp:simplePos x="0" y="0"/>
                <wp:positionH relativeFrom="page">
                  <wp:posOffset>12700</wp:posOffset>
                </wp:positionH>
                <wp:positionV relativeFrom="paragraph">
                  <wp:posOffset>277495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4C32198E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has been based in Feldkirchen near Munich/Germany since 2011. With some 2</w:t>
                            </w:r>
                            <w:r w:rsidR="00811BB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7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0 employees in Germany, Bulgaria, the US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21.8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F13dSngAAAACQEAAA8AAABkcnMvZG93&#10;bnJldi54bWxMj0FPwkAQhe8k/ofNmHiDLaBIarfEkFjjgUSREL0t3aFt7M423S0Uf73TkxznfS9v&#10;3ktWva3FCVtfOVIwnUQgkHJnKioU7D5fxksQPmgyunaECi7oYZXejBIdG3emDzxtQyE4hHysFZQh&#10;NLGUPi/Raj9xDRKzo2utDny2hTStPnO4reUsihbS6or4Q6kbXJeY/2w7q+A1y/df2cZvLvt19t4d&#10;s7ffafet1N1t//wEImAf/s0w1OfqkHKng+vIeFErmPGSoOB+/ghiwNHDnJXDAFiSaSKvF6R/AA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F13dSngAAAACQEAAA8AAAAAAAAAAAAAAAAA&#10;TwQAAGRycy9kb3ducmV2LnhtbFBLBQYAAAAABAAEAPMAAABcBQAAAAA=&#10;" fillcolor="#e3e5e9" stroked="f">
                <v:textbox inset="20mm,0,2mm,0">
                  <w:txbxContent>
                    <w:p w14:paraId="64BF6F69" w14:textId="4C32198E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has been based in Feldkirchen near Munich/Germany since 2011. With some 2</w:t>
                      </w:r>
                      <w:r w:rsidR="00811BB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7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0 employees in Germany, Bulgaria, the US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299D5E16" w:rsidR="001D304C" w:rsidRPr="00566960" w:rsidRDefault="00BE09B3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 w:rsidRPr="00566960">
        <w:rPr>
          <w:noProof/>
          <w:color w:val="4A555F"/>
          <w:sz w:val="20"/>
          <w:szCs w:val="20"/>
          <w:lang w:val="en-US"/>
        </w:rPr>
        <w:t>Monika Braunmüller</w:t>
      </w:r>
    </w:p>
    <w:p w14:paraId="3F34BE17" w14:textId="3ACD00AF" w:rsidR="000F5954" w:rsidRPr="009F3860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9F3860">
        <w:rPr>
          <w:rFonts w:cs="Arial"/>
          <w:noProof/>
          <w:color w:val="4A555F"/>
          <w:sz w:val="20"/>
          <w:szCs w:val="20"/>
        </w:rPr>
        <w:t>T</w:t>
      </w:r>
      <w:r w:rsidRPr="009F3860">
        <w:rPr>
          <w:rFonts w:cs="Arial"/>
          <w:noProof/>
          <w:color w:val="4A555F"/>
          <w:sz w:val="20"/>
          <w:szCs w:val="20"/>
        </w:rPr>
        <w:tab/>
        <w:t>+49 89 900 686-</w:t>
      </w:r>
      <w:r w:rsidR="009F3860" w:rsidRPr="009F3860">
        <w:rPr>
          <w:rFonts w:cs="Arial"/>
          <w:noProof/>
          <w:color w:val="4A555F"/>
          <w:sz w:val="20"/>
          <w:szCs w:val="20"/>
        </w:rPr>
        <w:t>458</w:t>
      </w:r>
    </w:p>
    <w:p w14:paraId="58342D7D" w14:textId="7D93EA76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9F3860"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 w:rsidRPr="009F3860"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3" w:history="1">
        <w:r w:rsidR="009F3860" w:rsidRPr="00EF2F03">
          <w:rPr>
            <w:rStyle w:val="Hyperlink"/>
            <w:rFonts w:cs="Arial"/>
            <w:noProof/>
            <w:sz w:val="20"/>
            <w:szCs w:val="20"/>
          </w:rPr>
          <w:t>monika.braunmueller@nanotec.de</w:t>
        </w:r>
      </w:hyperlink>
    </w:p>
    <w:sectPr w:rsidR="001F0AE5" w:rsidRPr="001362D8" w:rsidSect="00F17A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2829" w14:textId="77777777" w:rsidR="00C064FA" w:rsidRDefault="00C064FA" w:rsidP="006D018B">
      <w:pPr>
        <w:spacing w:line="240" w:lineRule="auto"/>
      </w:pPr>
      <w:r>
        <w:separator/>
      </w:r>
    </w:p>
    <w:p w14:paraId="5878998A" w14:textId="77777777" w:rsidR="00C064FA" w:rsidRDefault="00C064FA"/>
    <w:p w14:paraId="25A72BA9" w14:textId="77777777" w:rsidR="00C064FA" w:rsidRDefault="00C064FA"/>
    <w:p w14:paraId="1942B4C9" w14:textId="77777777" w:rsidR="00C064FA" w:rsidRDefault="00C064FA"/>
    <w:p w14:paraId="2F1E33F3" w14:textId="77777777" w:rsidR="00C064FA" w:rsidRDefault="00C064FA"/>
    <w:p w14:paraId="34BBBC35" w14:textId="77777777" w:rsidR="00C064FA" w:rsidRDefault="00C064FA"/>
  </w:endnote>
  <w:endnote w:type="continuationSeparator" w:id="0">
    <w:p w14:paraId="4AE1DD30" w14:textId="77777777" w:rsidR="00C064FA" w:rsidRDefault="00C064FA" w:rsidP="006D018B">
      <w:pPr>
        <w:spacing w:line="240" w:lineRule="auto"/>
      </w:pPr>
      <w:r>
        <w:continuationSeparator/>
      </w:r>
    </w:p>
    <w:p w14:paraId="55EF4AD6" w14:textId="77777777" w:rsidR="00C064FA" w:rsidRDefault="00C064FA"/>
    <w:p w14:paraId="5816C9C2" w14:textId="77777777" w:rsidR="00C064FA" w:rsidRDefault="00C064FA"/>
    <w:p w14:paraId="7D470565" w14:textId="77777777" w:rsidR="00C064FA" w:rsidRDefault="00C064FA"/>
    <w:p w14:paraId="28A6DF71" w14:textId="77777777" w:rsidR="00C064FA" w:rsidRDefault="00C064FA"/>
    <w:p w14:paraId="24D6AD52" w14:textId="77777777" w:rsidR="00C064FA" w:rsidRDefault="00C064FA"/>
  </w:endnote>
  <w:endnote w:type="continuationNotice" w:id="1">
    <w:p w14:paraId="29E53380" w14:textId="77777777" w:rsidR="00C064FA" w:rsidRDefault="00C064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B5140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B5140F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000000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B5140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B5140F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000000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01CD" w14:textId="77777777" w:rsidR="00C064FA" w:rsidRDefault="00C064FA" w:rsidP="006D018B">
      <w:pPr>
        <w:spacing w:line="240" w:lineRule="auto"/>
      </w:pPr>
      <w:r>
        <w:separator/>
      </w:r>
    </w:p>
    <w:p w14:paraId="08BCD5C4" w14:textId="77777777" w:rsidR="00C064FA" w:rsidRDefault="00C064FA"/>
    <w:p w14:paraId="4F616DD5" w14:textId="77777777" w:rsidR="00C064FA" w:rsidRDefault="00C064FA"/>
    <w:p w14:paraId="67BF75F8" w14:textId="77777777" w:rsidR="00C064FA" w:rsidRDefault="00C064FA"/>
    <w:p w14:paraId="371D9305" w14:textId="77777777" w:rsidR="00C064FA" w:rsidRDefault="00C064FA"/>
    <w:p w14:paraId="049DFE30" w14:textId="77777777" w:rsidR="00C064FA" w:rsidRDefault="00C064FA"/>
  </w:footnote>
  <w:footnote w:type="continuationSeparator" w:id="0">
    <w:p w14:paraId="2AA37264" w14:textId="77777777" w:rsidR="00C064FA" w:rsidRDefault="00C064FA" w:rsidP="006D018B">
      <w:pPr>
        <w:spacing w:line="240" w:lineRule="auto"/>
      </w:pPr>
      <w:r>
        <w:continuationSeparator/>
      </w:r>
    </w:p>
    <w:p w14:paraId="5B682830" w14:textId="77777777" w:rsidR="00C064FA" w:rsidRDefault="00C064FA"/>
    <w:p w14:paraId="45DAACAD" w14:textId="77777777" w:rsidR="00C064FA" w:rsidRDefault="00C064FA"/>
    <w:p w14:paraId="711F509F" w14:textId="77777777" w:rsidR="00C064FA" w:rsidRDefault="00C064FA"/>
    <w:p w14:paraId="5964D38E" w14:textId="77777777" w:rsidR="00C064FA" w:rsidRDefault="00C064FA"/>
    <w:p w14:paraId="0C14C8BA" w14:textId="77777777" w:rsidR="00C064FA" w:rsidRDefault="00C064FA"/>
  </w:footnote>
  <w:footnote w:type="continuationNotice" w:id="1">
    <w:p w14:paraId="0D8B0B06" w14:textId="77777777" w:rsidR="00C064FA" w:rsidRDefault="00C064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41A44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C8C7A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2B11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55B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03D33"/>
    <w:rsid w:val="0011036C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0870"/>
    <w:rsid w:val="00121C0C"/>
    <w:rsid w:val="00122BA1"/>
    <w:rsid w:val="00122D81"/>
    <w:rsid w:val="00122DB6"/>
    <w:rsid w:val="0012330A"/>
    <w:rsid w:val="00123AD1"/>
    <w:rsid w:val="00124172"/>
    <w:rsid w:val="001300B0"/>
    <w:rsid w:val="0013038A"/>
    <w:rsid w:val="001304A8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AED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138E"/>
    <w:rsid w:val="00152FB1"/>
    <w:rsid w:val="00154954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48C8"/>
    <w:rsid w:val="002050FC"/>
    <w:rsid w:val="00205332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082"/>
    <w:rsid w:val="002313A8"/>
    <w:rsid w:val="00231C0C"/>
    <w:rsid w:val="0023240E"/>
    <w:rsid w:val="00233913"/>
    <w:rsid w:val="00233B27"/>
    <w:rsid w:val="002343B6"/>
    <w:rsid w:val="002345FD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258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0EC0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B1A"/>
    <w:rsid w:val="002F4C1A"/>
    <w:rsid w:val="002F5CDC"/>
    <w:rsid w:val="002F66AB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071"/>
    <w:rsid w:val="00330337"/>
    <w:rsid w:val="00331C3D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47EC9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C8B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CF9"/>
    <w:rsid w:val="004021BF"/>
    <w:rsid w:val="004021FE"/>
    <w:rsid w:val="004024BC"/>
    <w:rsid w:val="00407A51"/>
    <w:rsid w:val="00410717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01B8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2CB7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285"/>
    <w:rsid w:val="004B7617"/>
    <w:rsid w:val="004B7BCB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E05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55C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481"/>
    <w:rsid w:val="00547C84"/>
    <w:rsid w:val="00550C69"/>
    <w:rsid w:val="00551A58"/>
    <w:rsid w:val="00553D02"/>
    <w:rsid w:val="00554610"/>
    <w:rsid w:val="00557949"/>
    <w:rsid w:val="00560CEC"/>
    <w:rsid w:val="005616D7"/>
    <w:rsid w:val="005619D5"/>
    <w:rsid w:val="0056394F"/>
    <w:rsid w:val="00563CBA"/>
    <w:rsid w:val="005649CC"/>
    <w:rsid w:val="00566751"/>
    <w:rsid w:val="00566960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0F0C"/>
    <w:rsid w:val="00591063"/>
    <w:rsid w:val="00592281"/>
    <w:rsid w:val="005922AB"/>
    <w:rsid w:val="0059339F"/>
    <w:rsid w:val="005949A6"/>
    <w:rsid w:val="00595289"/>
    <w:rsid w:val="00596DB7"/>
    <w:rsid w:val="005A1152"/>
    <w:rsid w:val="005A1963"/>
    <w:rsid w:val="005A408A"/>
    <w:rsid w:val="005A455B"/>
    <w:rsid w:val="005A4D45"/>
    <w:rsid w:val="005A5BBA"/>
    <w:rsid w:val="005A6372"/>
    <w:rsid w:val="005A63F0"/>
    <w:rsid w:val="005B0F8D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E60CC"/>
    <w:rsid w:val="005F0753"/>
    <w:rsid w:val="005F1996"/>
    <w:rsid w:val="005F2854"/>
    <w:rsid w:val="005F2DAD"/>
    <w:rsid w:val="005F5215"/>
    <w:rsid w:val="005F5CF7"/>
    <w:rsid w:val="005F5D36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1C33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1013"/>
    <w:rsid w:val="006D2FE8"/>
    <w:rsid w:val="006D3E1C"/>
    <w:rsid w:val="006D3E57"/>
    <w:rsid w:val="006D45C4"/>
    <w:rsid w:val="006D45D3"/>
    <w:rsid w:val="006D4B99"/>
    <w:rsid w:val="006D50E6"/>
    <w:rsid w:val="006D641B"/>
    <w:rsid w:val="006D6B0E"/>
    <w:rsid w:val="006D71B2"/>
    <w:rsid w:val="006D734D"/>
    <w:rsid w:val="006D7F85"/>
    <w:rsid w:val="006E0DBC"/>
    <w:rsid w:val="006E125D"/>
    <w:rsid w:val="006E1F7F"/>
    <w:rsid w:val="006E20F9"/>
    <w:rsid w:val="006E381B"/>
    <w:rsid w:val="006E4EAC"/>
    <w:rsid w:val="006E501F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1138"/>
    <w:rsid w:val="007F1142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3982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46A5"/>
    <w:rsid w:val="008558E4"/>
    <w:rsid w:val="00855C0A"/>
    <w:rsid w:val="00856B9D"/>
    <w:rsid w:val="00857D99"/>
    <w:rsid w:val="00857F83"/>
    <w:rsid w:val="00861BF0"/>
    <w:rsid w:val="0086200F"/>
    <w:rsid w:val="008622C4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0CB1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947"/>
    <w:rsid w:val="00906282"/>
    <w:rsid w:val="00906915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5FA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1A49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3868"/>
    <w:rsid w:val="009A608C"/>
    <w:rsid w:val="009A7509"/>
    <w:rsid w:val="009B173A"/>
    <w:rsid w:val="009B366F"/>
    <w:rsid w:val="009B5078"/>
    <w:rsid w:val="009B5757"/>
    <w:rsid w:val="009C2688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5AA8"/>
    <w:rsid w:val="009F5E71"/>
    <w:rsid w:val="009F75EC"/>
    <w:rsid w:val="00A008C6"/>
    <w:rsid w:val="00A0178E"/>
    <w:rsid w:val="00A049FE"/>
    <w:rsid w:val="00A04CA2"/>
    <w:rsid w:val="00A06C31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14F8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011B"/>
    <w:rsid w:val="00A7219F"/>
    <w:rsid w:val="00A72358"/>
    <w:rsid w:val="00A72ADC"/>
    <w:rsid w:val="00A72DE3"/>
    <w:rsid w:val="00A73F56"/>
    <w:rsid w:val="00A75CDB"/>
    <w:rsid w:val="00A77583"/>
    <w:rsid w:val="00A77F4B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1F0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3BF4"/>
    <w:rsid w:val="00AB4E4C"/>
    <w:rsid w:val="00AB626A"/>
    <w:rsid w:val="00AB780D"/>
    <w:rsid w:val="00AB79B6"/>
    <w:rsid w:val="00AC2499"/>
    <w:rsid w:val="00AC2ABF"/>
    <w:rsid w:val="00AC47B2"/>
    <w:rsid w:val="00AC4F98"/>
    <w:rsid w:val="00AC6F5A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E7DB6"/>
    <w:rsid w:val="00AF1984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06113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150D"/>
    <w:rsid w:val="00B22702"/>
    <w:rsid w:val="00B23EC5"/>
    <w:rsid w:val="00B251CF"/>
    <w:rsid w:val="00B305CE"/>
    <w:rsid w:val="00B324CC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40F"/>
    <w:rsid w:val="00B51D48"/>
    <w:rsid w:val="00B52E62"/>
    <w:rsid w:val="00B55306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668A"/>
    <w:rsid w:val="00B77C90"/>
    <w:rsid w:val="00B81822"/>
    <w:rsid w:val="00B827AD"/>
    <w:rsid w:val="00B83FC9"/>
    <w:rsid w:val="00B90623"/>
    <w:rsid w:val="00B928F1"/>
    <w:rsid w:val="00B93609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5ED2"/>
    <w:rsid w:val="00BA728D"/>
    <w:rsid w:val="00BA7C21"/>
    <w:rsid w:val="00BA7C5C"/>
    <w:rsid w:val="00BB1D33"/>
    <w:rsid w:val="00BB6606"/>
    <w:rsid w:val="00BB67CA"/>
    <w:rsid w:val="00BB7E6B"/>
    <w:rsid w:val="00BC0BCA"/>
    <w:rsid w:val="00BC2670"/>
    <w:rsid w:val="00BC35ED"/>
    <w:rsid w:val="00BC376C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9B3"/>
    <w:rsid w:val="00BE0BBD"/>
    <w:rsid w:val="00BE15F2"/>
    <w:rsid w:val="00BE1E39"/>
    <w:rsid w:val="00BE3F7E"/>
    <w:rsid w:val="00BF3DB9"/>
    <w:rsid w:val="00BF4FC0"/>
    <w:rsid w:val="00BF5A6B"/>
    <w:rsid w:val="00BF6D7D"/>
    <w:rsid w:val="00BF6E09"/>
    <w:rsid w:val="00C00805"/>
    <w:rsid w:val="00C02C37"/>
    <w:rsid w:val="00C04AC6"/>
    <w:rsid w:val="00C05AE5"/>
    <w:rsid w:val="00C064FA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32ABA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0267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2C7"/>
    <w:rsid w:val="00C8258D"/>
    <w:rsid w:val="00C875AE"/>
    <w:rsid w:val="00C9103F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0F25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2B8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265"/>
    <w:rsid w:val="00D21A45"/>
    <w:rsid w:val="00D22AFA"/>
    <w:rsid w:val="00D2322C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4D7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54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DF7C98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34A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600"/>
    <w:rsid w:val="00E64FB9"/>
    <w:rsid w:val="00E65582"/>
    <w:rsid w:val="00E6613B"/>
    <w:rsid w:val="00E66576"/>
    <w:rsid w:val="00E70519"/>
    <w:rsid w:val="00E7253E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1D1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7875"/>
    <w:rsid w:val="00ED14F9"/>
    <w:rsid w:val="00ED15E3"/>
    <w:rsid w:val="00ED18A2"/>
    <w:rsid w:val="00ED19DD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2E95"/>
    <w:rsid w:val="00EE373D"/>
    <w:rsid w:val="00EE3B5C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4E15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2A00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6D9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CED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0D4"/>
    <w:rsid w:val="00FA2631"/>
    <w:rsid w:val="00FA39D3"/>
    <w:rsid w:val="00FB1FBA"/>
    <w:rsid w:val="00FB34DC"/>
    <w:rsid w:val="00FB4AE6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9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69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69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9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9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MDOCID-1829417164-113560</_dlc_DocId>
    <_dlc_DocIdUrl xmlns="f8680354-bb4e-47f1-8a37-4a7d13888f4c">
      <Url>https://nanotec.sharepoint.com/sites/marketing/_layouts/15/DocIdRedir.aspx?ID=MDOCID-1829417164-113560</Url>
      <Description>MDOCID-1829417164-113560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4.xml><?xml version="1.0" encoding="utf-8"?>
<ds:datastoreItem xmlns:ds="http://schemas.openxmlformats.org/officeDocument/2006/customXml" ds:itemID="{0A581818-345B-48AC-B95F-8E4F565A3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902</Characters>
  <Application>Microsoft Office Word</Application>
  <DocSecurity>0</DocSecurity>
  <Lines>20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3</cp:revision>
  <cp:lastPrinted>2022-01-18T12:19:00Z</cp:lastPrinted>
  <dcterms:created xsi:type="dcterms:W3CDTF">2023-10-17T07:06:00Z</dcterms:created>
  <dcterms:modified xsi:type="dcterms:W3CDTF">2023-10-17T07:06:00Z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b5709658-f411-4aa7-a7f5-08698162f9d8</vt:lpwstr>
  </property>
</Properties>
</file>