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1320" w14:textId="477EF3B6" w:rsidR="006C6211" w:rsidRPr="00693AFB" w:rsidRDefault="00177313" w:rsidP="0047608A">
      <w:pPr>
        <w:spacing w:line="240" w:lineRule="auto"/>
        <w:rPr>
          <w:b/>
          <w:bCs/>
          <w:color w:val="4A555F"/>
          <w:sz w:val="32"/>
          <w:szCs w:val="32"/>
          <w:lang w:val="en-US"/>
        </w:rPr>
      </w:pPr>
      <w:r w:rsidRPr="00693AFB">
        <w:rPr>
          <w:b/>
          <w:bCs/>
          <w:color w:val="4A555F"/>
          <w:sz w:val="32"/>
          <w:szCs w:val="32"/>
          <w:lang w:val="en-US"/>
        </w:rPr>
        <w:t>Nanotec re</w:t>
      </w:r>
      <w:r w:rsidR="00CB10C6" w:rsidRPr="00693AFB">
        <w:rPr>
          <w:b/>
          <w:bCs/>
          <w:color w:val="4A555F"/>
          <w:sz w:val="32"/>
          <w:szCs w:val="32"/>
          <w:lang w:val="en-US"/>
        </w:rPr>
        <w:t>ceives</w:t>
      </w:r>
      <w:r w:rsidRPr="00693AFB">
        <w:rPr>
          <w:b/>
          <w:bCs/>
          <w:color w:val="4A555F"/>
          <w:sz w:val="32"/>
          <w:szCs w:val="32"/>
          <w:lang w:val="en-US"/>
        </w:rPr>
        <w:t xml:space="preserve"> OHRIS </w:t>
      </w:r>
      <w:proofErr w:type="gramStart"/>
      <w:r w:rsidRPr="00693AFB">
        <w:rPr>
          <w:b/>
          <w:bCs/>
          <w:color w:val="4A555F"/>
          <w:sz w:val="32"/>
          <w:szCs w:val="32"/>
          <w:lang w:val="en-US"/>
        </w:rPr>
        <w:t>certification</w:t>
      </w:r>
      <w:proofErr w:type="gramEnd"/>
    </w:p>
    <w:p w14:paraId="6F0A1BB5" w14:textId="77777777" w:rsidR="00946711" w:rsidRPr="00F17BB5" w:rsidRDefault="00946711" w:rsidP="0047608A">
      <w:pPr>
        <w:spacing w:line="240" w:lineRule="auto"/>
        <w:rPr>
          <w:color w:val="4A555F"/>
          <w:sz w:val="30"/>
          <w:szCs w:val="30"/>
          <w:lang w:val="en-US"/>
        </w:rPr>
      </w:pPr>
    </w:p>
    <w:p w14:paraId="7392F01B" w14:textId="531B95EF" w:rsidR="00BA25BC" w:rsidRPr="00BA25BC" w:rsidRDefault="00FE39C3" w:rsidP="00BA25BC">
      <w:pPr>
        <w:spacing w:after="120" w:line="312" w:lineRule="auto"/>
        <w:ind w:right="142"/>
        <w:rPr>
          <w:rFonts w:cs="Arial"/>
          <w:color w:val="4A555F"/>
          <w:lang w:val="en-US"/>
        </w:rPr>
      </w:pPr>
      <w:bookmarkStart w:id="0" w:name="_Hlk26184781"/>
      <w:proofErr w:type="spellStart"/>
      <w:r>
        <w:rPr>
          <w:rFonts w:cs="Arial"/>
          <w:i/>
          <w:iCs/>
          <w:color w:val="4A555F"/>
          <w:lang w:val="en-US"/>
        </w:rPr>
        <w:t>Feldkirchen</w:t>
      </w:r>
      <w:proofErr w:type="spellEnd"/>
      <w:r>
        <w:rPr>
          <w:rFonts w:cs="Arial"/>
          <w:i/>
          <w:iCs/>
          <w:color w:val="4A555F"/>
          <w:lang w:val="en-US"/>
        </w:rPr>
        <w:t xml:space="preserve"> (Germany),</w:t>
      </w:r>
      <w:r w:rsidR="001645E3">
        <w:rPr>
          <w:rFonts w:cs="Arial"/>
          <w:i/>
          <w:iCs/>
          <w:color w:val="4A555F"/>
          <w:lang w:val="en-US"/>
        </w:rPr>
        <w:t xml:space="preserve"> </w:t>
      </w:r>
      <w:r w:rsidR="00177313">
        <w:rPr>
          <w:rFonts w:cs="Arial"/>
          <w:i/>
          <w:iCs/>
          <w:color w:val="4A555F"/>
          <w:lang w:val="en-US"/>
        </w:rPr>
        <w:t>May</w:t>
      </w:r>
      <w:r w:rsidR="00C00805">
        <w:rPr>
          <w:rFonts w:cs="Arial"/>
          <w:i/>
          <w:iCs/>
          <w:color w:val="4A555F"/>
          <w:lang w:val="en-US"/>
        </w:rPr>
        <w:t xml:space="preserve"> </w:t>
      </w:r>
      <w:r w:rsidR="00946711">
        <w:rPr>
          <w:rFonts w:cs="Arial"/>
          <w:i/>
          <w:iCs/>
          <w:color w:val="4A555F"/>
          <w:lang w:val="en-US"/>
        </w:rPr>
        <w:t>1</w:t>
      </w:r>
      <w:r w:rsidR="00177313">
        <w:rPr>
          <w:rFonts w:cs="Arial"/>
          <w:i/>
          <w:iCs/>
          <w:color w:val="4A555F"/>
          <w:lang w:val="en-US"/>
        </w:rPr>
        <w:t>0</w:t>
      </w:r>
      <w:r>
        <w:rPr>
          <w:rFonts w:cs="Arial"/>
          <w:i/>
          <w:iCs/>
          <w:color w:val="4A555F"/>
          <w:lang w:val="en-US"/>
        </w:rPr>
        <w:t>, 202</w:t>
      </w:r>
      <w:r w:rsidR="00076ECB">
        <w:rPr>
          <w:rFonts w:cs="Arial"/>
          <w:i/>
          <w:iCs/>
          <w:color w:val="4A555F"/>
          <w:lang w:val="en-US"/>
        </w:rPr>
        <w:t>3</w:t>
      </w:r>
      <w:r>
        <w:rPr>
          <w:rFonts w:cs="Arial"/>
          <w:color w:val="4A555F"/>
          <w:lang w:val="en-US"/>
        </w:rPr>
        <w:t xml:space="preserve"> – </w:t>
      </w:r>
      <w:bookmarkEnd w:id="0"/>
      <w:r w:rsidR="00BA25BC" w:rsidRPr="00BA25BC">
        <w:rPr>
          <w:rFonts w:cs="Arial"/>
          <w:color w:val="4A555F"/>
          <w:lang w:val="en-US"/>
        </w:rPr>
        <w:t xml:space="preserve">Nanotec Electronic GmbH &amp; Co. KG, based in </w:t>
      </w:r>
      <w:proofErr w:type="spellStart"/>
      <w:r w:rsidR="00BA25BC" w:rsidRPr="00BA25BC">
        <w:rPr>
          <w:rFonts w:cs="Arial"/>
          <w:color w:val="4A555F"/>
          <w:lang w:val="en-US"/>
        </w:rPr>
        <w:t>Feldkirchen</w:t>
      </w:r>
      <w:proofErr w:type="spellEnd"/>
      <w:r w:rsidR="00BA25BC" w:rsidRPr="00BA25BC">
        <w:rPr>
          <w:rFonts w:cs="Arial"/>
          <w:color w:val="4A555F"/>
          <w:lang w:val="en-US"/>
        </w:rPr>
        <w:t xml:space="preserve"> (Germany), is well positioned in terms of occupational safety, as evidenced by the OHRIS certifica</w:t>
      </w:r>
      <w:r w:rsidR="0080252D">
        <w:rPr>
          <w:rFonts w:cs="Arial"/>
          <w:color w:val="4A555F"/>
          <w:lang w:val="en-US"/>
        </w:rPr>
        <w:t>te</w:t>
      </w:r>
      <w:r w:rsidR="00BA25BC" w:rsidRPr="00BA25BC">
        <w:rPr>
          <w:rFonts w:cs="Arial"/>
          <w:color w:val="4A555F"/>
          <w:lang w:val="en-US"/>
        </w:rPr>
        <w:t>. It</w:t>
      </w:r>
      <w:r w:rsidR="00771ACE">
        <w:rPr>
          <w:rFonts w:cs="Arial"/>
          <w:color w:val="4A555F"/>
          <w:lang w:val="en-US"/>
        </w:rPr>
        <w:t xml:space="preserve"> i</w:t>
      </w:r>
      <w:r w:rsidR="00BA25BC" w:rsidRPr="00BA25BC">
        <w:rPr>
          <w:rFonts w:cs="Arial"/>
          <w:color w:val="4A555F"/>
          <w:lang w:val="en-US"/>
        </w:rPr>
        <w:t>s the fourth time that the company has received the award from the government of Upper Bavaria.</w:t>
      </w:r>
    </w:p>
    <w:p w14:paraId="67122814" w14:textId="1E6B79EF" w:rsidR="00BA25BC" w:rsidRPr="00BA25BC" w:rsidRDefault="00BA25BC" w:rsidP="00BA25BC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BA25BC">
        <w:rPr>
          <w:rFonts w:cs="Arial"/>
          <w:color w:val="4A555F"/>
          <w:lang w:val="en-US"/>
        </w:rPr>
        <w:t xml:space="preserve">During the audit, various topics were </w:t>
      </w:r>
      <w:r w:rsidR="00CB10C6">
        <w:rPr>
          <w:rFonts w:cs="Arial"/>
          <w:color w:val="4A555F"/>
          <w:lang w:val="en-US"/>
        </w:rPr>
        <w:t>addressed</w:t>
      </w:r>
      <w:r w:rsidRPr="00BA25BC">
        <w:rPr>
          <w:rFonts w:cs="Arial"/>
          <w:color w:val="4A555F"/>
          <w:lang w:val="en-US"/>
        </w:rPr>
        <w:t xml:space="preserve">, including occupational safety and plant security concepts, training measures for employees, risk assessments, and more. The Munich </w:t>
      </w:r>
      <w:r w:rsidR="005370F4">
        <w:rPr>
          <w:rFonts w:cs="Arial"/>
          <w:color w:val="4A555F"/>
          <w:lang w:val="en-US"/>
        </w:rPr>
        <w:t>t</w:t>
      </w:r>
      <w:r w:rsidRPr="00BA25BC">
        <w:rPr>
          <w:rFonts w:cs="Arial"/>
          <w:color w:val="4A555F"/>
          <w:lang w:val="en-US"/>
        </w:rPr>
        <w:t xml:space="preserve">rade </w:t>
      </w:r>
      <w:r w:rsidR="005370F4">
        <w:rPr>
          <w:rFonts w:cs="Arial"/>
          <w:color w:val="4A555F"/>
          <w:lang w:val="en-US"/>
        </w:rPr>
        <w:t>s</w:t>
      </w:r>
      <w:r w:rsidRPr="00BA25BC">
        <w:rPr>
          <w:rFonts w:cs="Arial"/>
          <w:color w:val="4A555F"/>
          <w:lang w:val="en-US"/>
        </w:rPr>
        <w:t xml:space="preserve">upervisory </w:t>
      </w:r>
      <w:r w:rsidR="005370F4">
        <w:rPr>
          <w:rFonts w:cs="Arial"/>
          <w:color w:val="4A555F"/>
          <w:lang w:val="en-US"/>
        </w:rPr>
        <w:t>o</w:t>
      </w:r>
      <w:r w:rsidRPr="00BA25BC">
        <w:rPr>
          <w:rFonts w:cs="Arial"/>
          <w:color w:val="4A555F"/>
          <w:lang w:val="en-US"/>
        </w:rPr>
        <w:t>ffice confirms that</w:t>
      </w:r>
      <w:r w:rsidR="00CB10C6">
        <w:rPr>
          <w:rFonts w:cs="Arial"/>
          <w:color w:val="4A555F"/>
          <w:lang w:val="en-US"/>
        </w:rPr>
        <w:t xml:space="preserve"> Nanotec complies with</w:t>
      </w:r>
      <w:r w:rsidRPr="00BA25BC">
        <w:rPr>
          <w:rFonts w:cs="Arial"/>
          <w:color w:val="4A555F"/>
          <w:lang w:val="en-US"/>
        </w:rPr>
        <w:t xml:space="preserve"> OHRIS requirements</w:t>
      </w:r>
      <w:r w:rsidR="00CB10C6">
        <w:rPr>
          <w:rFonts w:cs="Arial"/>
          <w:color w:val="4A555F"/>
          <w:lang w:val="en-US"/>
        </w:rPr>
        <w:t xml:space="preserve"> in all these areas</w:t>
      </w:r>
      <w:r w:rsidRPr="00BA25BC">
        <w:rPr>
          <w:rFonts w:cs="Arial"/>
          <w:color w:val="4A555F"/>
          <w:lang w:val="en-US"/>
        </w:rPr>
        <w:t>.</w:t>
      </w:r>
    </w:p>
    <w:p w14:paraId="3E98733D" w14:textId="77777777" w:rsidR="00BA25BC" w:rsidRPr="00BA25BC" w:rsidRDefault="00BA25BC" w:rsidP="00BA25BC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BA25BC">
        <w:rPr>
          <w:rFonts w:cs="Arial"/>
          <w:color w:val="4A555F"/>
          <w:lang w:val="en-US"/>
        </w:rPr>
        <w:t>By voluntarily participating in OHRIS, Nanotec ensures the highest safety standards for its approximately 150 on-site employees and guarantees consistently high product quality. The company's sustainable environmental management also benefits the local community.</w:t>
      </w:r>
    </w:p>
    <w:p w14:paraId="5D5B1E04" w14:textId="7E5B1F09" w:rsidR="00401CF9" w:rsidRDefault="002B69FE" w:rsidP="00BA25BC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rFonts w:cs="Arial"/>
          <w:b/>
          <w:bCs/>
          <w:color w:val="4A555F"/>
          <w:lang w:val="en-US"/>
        </w:rPr>
        <w:br/>
      </w:r>
      <w:r w:rsidR="00BA25BC" w:rsidRPr="002F3628">
        <w:rPr>
          <w:rFonts w:cs="Arial"/>
          <w:b/>
          <w:bCs/>
          <w:color w:val="4A555F"/>
          <w:lang w:val="en-US"/>
        </w:rPr>
        <w:t>About OHRIS</w:t>
      </w:r>
      <w:r w:rsidR="002F3628">
        <w:rPr>
          <w:rFonts w:cs="Arial"/>
          <w:color w:val="4A555F"/>
          <w:lang w:val="en-US"/>
        </w:rPr>
        <w:br/>
      </w:r>
      <w:proofErr w:type="spellStart"/>
      <w:r w:rsidR="00BA25BC" w:rsidRPr="00BA25BC">
        <w:rPr>
          <w:rFonts w:cs="Arial"/>
          <w:color w:val="4A555F"/>
          <w:lang w:val="en-US"/>
        </w:rPr>
        <w:t>OHRIS</w:t>
      </w:r>
      <w:proofErr w:type="spellEnd"/>
      <w:r w:rsidR="00BA25BC" w:rsidRPr="00BA25BC">
        <w:rPr>
          <w:rFonts w:cs="Arial"/>
          <w:color w:val="4A555F"/>
          <w:lang w:val="en-US"/>
        </w:rPr>
        <w:t xml:space="preserve"> (Occupational Health and Risk Management System) is a Bavarian occupational and plant safety management system. It was developed by the Bavarian trade supervisory authority and the industry to protect employees from work-related hazards and document the safety of technical systems. Certification is voluntary and remains valid for three years after receipt.</w:t>
      </w:r>
    </w:p>
    <w:p w14:paraId="45382139" w14:textId="08C2865F" w:rsidR="00780920" w:rsidRPr="00F17BB5" w:rsidRDefault="002B69FE" w:rsidP="00DC2662">
      <w:pPr>
        <w:spacing w:after="120" w:line="312" w:lineRule="auto"/>
        <w:ind w:right="142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color w:val="4A555F"/>
          <w:lang w:val="en-US"/>
        </w:rPr>
        <w:br/>
      </w:r>
      <w:r w:rsidR="00063FCC" w:rsidRPr="00063FCC">
        <w:rPr>
          <w:rFonts w:cs="Arial"/>
          <w:color w:val="4A555F"/>
          <w:lang w:val="en-US"/>
        </w:rPr>
        <w:t xml:space="preserve">For more information, please visit </w:t>
      </w:r>
      <w:hyperlink r:id="rId12" w:history="1">
        <w:r w:rsidR="00063FCC" w:rsidRPr="00874926">
          <w:rPr>
            <w:rStyle w:val="Hyperlink"/>
            <w:rFonts w:cs="Arial"/>
            <w:lang w:val="en-US"/>
          </w:rPr>
          <w:t>www.nanotec.com</w:t>
        </w:r>
      </w:hyperlink>
      <w:r w:rsidR="00DC2662">
        <w:rPr>
          <w:rFonts w:cs="Arial"/>
          <w:color w:val="4A555F"/>
          <w:lang w:val="en-US"/>
        </w:rPr>
        <w:t>.</w:t>
      </w:r>
    </w:p>
    <w:p w14:paraId="1440C56E" w14:textId="1152FF01" w:rsidR="001645E3" w:rsidRDefault="00063FCC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52EBEE85">
                <wp:simplePos x="0" y="0"/>
                <wp:positionH relativeFrom="page">
                  <wp:posOffset>12700</wp:posOffset>
                </wp:positionH>
                <wp:positionV relativeFrom="paragraph">
                  <wp:posOffset>277495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4C32198E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industrial automation and medical engineering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The company </w:t>
                            </w:r>
                            <w:r w:rsidR="00C8258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br/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has been based in </w:t>
                            </w:r>
                            <w:proofErr w:type="spell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Feldkirchen</w:t>
                            </w:r>
                            <w:proofErr w:type="spell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near Munich/Germany since 2011. With some 2</w:t>
                            </w:r>
                            <w:r w:rsidR="00811BB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7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0 employees in Germany, Bulgaria, the </w:t>
                            </w:r>
                            <w:proofErr w:type="gram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US</w:t>
                            </w:r>
                            <w:proofErr w:type="gram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and China, Nanotec serves customers around the world.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margin-left:1pt;margin-top:21.85pt;width:525.5pt;height:8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" fillcolor="#e3e5e9" stroked="f">
                <v:textbox inset="20mm,0,2mm,0">
                  <w:txbxContent>
                    <w:p w14:paraId="64BF6F69" w14:textId="4C32198E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industrial automation and medical engineering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The company </w:t>
                      </w:r>
                      <w:r w:rsidR="00C8258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br/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has been based in </w:t>
                      </w:r>
                      <w:proofErr w:type="spell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Feldkirchen</w:t>
                      </w:r>
                      <w:proofErr w:type="spell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near Munich/Germany since 2011. With some 2</w:t>
                      </w:r>
                      <w:r w:rsidR="00811BB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7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0 employees in Germany, Bulgaria, the </w:t>
                      </w:r>
                      <w:proofErr w:type="gram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US</w:t>
                      </w:r>
                      <w:proofErr w:type="gram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and China, Nanotec serves customers around the world.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299D5E16" w:rsidR="001D304C" w:rsidRPr="009F3860" w:rsidRDefault="00BE09B3" w:rsidP="001D2FE5">
      <w:pPr>
        <w:spacing w:line="240" w:lineRule="auto"/>
        <w:rPr>
          <w:noProof/>
          <w:color w:val="4A555F"/>
          <w:sz w:val="20"/>
          <w:szCs w:val="20"/>
        </w:rPr>
      </w:pPr>
      <w:r w:rsidRPr="009F3860">
        <w:rPr>
          <w:noProof/>
          <w:color w:val="4A555F"/>
          <w:sz w:val="20"/>
          <w:szCs w:val="20"/>
        </w:rPr>
        <w:t>Monika Braunmüller</w:t>
      </w:r>
    </w:p>
    <w:p w14:paraId="3F34BE17" w14:textId="3ACD00AF" w:rsidR="000F5954" w:rsidRPr="009F3860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9F3860">
        <w:rPr>
          <w:rFonts w:cs="Arial"/>
          <w:noProof/>
          <w:color w:val="4A555F"/>
          <w:sz w:val="20"/>
          <w:szCs w:val="20"/>
        </w:rPr>
        <w:t>T</w:t>
      </w:r>
      <w:r w:rsidRPr="009F3860">
        <w:rPr>
          <w:rFonts w:cs="Arial"/>
          <w:noProof/>
          <w:color w:val="4A555F"/>
          <w:sz w:val="20"/>
          <w:szCs w:val="20"/>
        </w:rPr>
        <w:tab/>
        <w:t>+49 89 900 686-</w:t>
      </w:r>
      <w:r w:rsidR="009F3860" w:rsidRPr="009F3860">
        <w:rPr>
          <w:rFonts w:cs="Arial"/>
          <w:noProof/>
          <w:color w:val="4A555F"/>
          <w:sz w:val="20"/>
          <w:szCs w:val="20"/>
        </w:rPr>
        <w:t>458</w:t>
      </w:r>
    </w:p>
    <w:p w14:paraId="58342D7D" w14:textId="7D93EA76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 w:rsidRPr="009F3860">
        <w:rPr>
          <w:rStyle w:val="Hyperlink"/>
          <w:rFonts w:cs="Arial"/>
          <w:noProof/>
          <w:color w:val="4A555F"/>
          <w:sz w:val="20"/>
          <w:szCs w:val="20"/>
          <w:u w:val="none"/>
        </w:rPr>
        <w:t>M</w:t>
      </w:r>
      <w:r w:rsidRPr="009F3860">
        <w:rPr>
          <w:rStyle w:val="Hyperlink"/>
          <w:rFonts w:cs="Arial"/>
          <w:noProof/>
          <w:color w:val="4A555F"/>
          <w:sz w:val="20"/>
          <w:szCs w:val="20"/>
          <w:u w:val="none"/>
        </w:rPr>
        <w:tab/>
      </w:r>
      <w:hyperlink r:id="rId13" w:history="1">
        <w:r w:rsidR="009F3860" w:rsidRPr="00EF2F03">
          <w:rPr>
            <w:rStyle w:val="Hyperlink"/>
            <w:rFonts w:cs="Arial"/>
            <w:noProof/>
            <w:sz w:val="20"/>
            <w:szCs w:val="20"/>
          </w:rPr>
          <w:t>monika.braunmueller@nanotec.de</w:t>
        </w:r>
      </w:hyperlink>
    </w:p>
    <w:sectPr w:rsidR="001F0AE5" w:rsidRPr="001362D8" w:rsidSect="00F17A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A7DD5" w14:textId="77777777" w:rsidR="005747C3" w:rsidRDefault="005747C3" w:rsidP="006D018B">
      <w:pPr>
        <w:spacing w:line="240" w:lineRule="auto"/>
      </w:pPr>
      <w:r>
        <w:separator/>
      </w:r>
    </w:p>
    <w:p w14:paraId="0C3A1BB7" w14:textId="77777777" w:rsidR="005747C3" w:rsidRDefault="005747C3"/>
    <w:p w14:paraId="2C45EBF6" w14:textId="77777777" w:rsidR="005747C3" w:rsidRDefault="005747C3"/>
    <w:p w14:paraId="117A03DA" w14:textId="77777777" w:rsidR="005747C3" w:rsidRDefault="005747C3"/>
    <w:p w14:paraId="10F2809D" w14:textId="77777777" w:rsidR="005747C3" w:rsidRDefault="005747C3"/>
    <w:p w14:paraId="423CC646" w14:textId="77777777" w:rsidR="005747C3" w:rsidRDefault="005747C3"/>
  </w:endnote>
  <w:endnote w:type="continuationSeparator" w:id="0">
    <w:p w14:paraId="0521A591" w14:textId="77777777" w:rsidR="005747C3" w:rsidRDefault="005747C3" w:rsidP="006D018B">
      <w:pPr>
        <w:spacing w:line="240" w:lineRule="auto"/>
      </w:pPr>
      <w:r>
        <w:continuationSeparator/>
      </w:r>
    </w:p>
    <w:p w14:paraId="76D967FD" w14:textId="77777777" w:rsidR="005747C3" w:rsidRDefault="005747C3"/>
    <w:p w14:paraId="0D775D95" w14:textId="77777777" w:rsidR="005747C3" w:rsidRDefault="005747C3"/>
    <w:p w14:paraId="374DDC98" w14:textId="77777777" w:rsidR="005747C3" w:rsidRDefault="005747C3"/>
    <w:p w14:paraId="4114874A" w14:textId="77777777" w:rsidR="005747C3" w:rsidRDefault="005747C3"/>
    <w:p w14:paraId="4B96F414" w14:textId="77777777" w:rsidR="005747C3" w:rsidRDefault="005747C3"/>
  </w:endnote>
  <w:endnote w:type="continuationNotice" w:id="1">
    <w:p w14:paraId="23309548" w14:textId="77777777" w:rsidR="005747C3" w:rsidRDefault="005747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497E" w14:textId="77777777" w:rsidR="00C8258D" w:rsidRDefault="00C825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17731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77313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(Germany)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2956C10A" w:rsidR="006B3CD4" w:rsidRPr="001C1F33" w:rsidRDefault="00000000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995A9A" w:rsidRPr="001645E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us.nanotec.com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17731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77313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(Germany)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2956C10A" w:rsidR="006B3CD4" w:rsidRPr="001C1F33" w:rsidRDefault="00000000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995A9A" w:rsidRPr="001645E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us.nanotec.com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E0C1C" w14:textId="77777777" w:rsidR="005747C3" w:rsidRDefault="005747C3" w:rsidP="006D018B">
      <w:pPr>
        <w:spacing w:line="240" w:lineRule="auto"/>
      </w:pPr>
      <w:r>
        <w:separator/>
      </w:r>
    </w:p>
    <w:p w14:paraId="13C3732E" w14:textId="77777777" w:rsidR="005747C3" w:rsidRDefault="005747C3"/>
    <w:p w14:paraId="4C26597E" w14:textId="77777777" w:rsidR="005747C3" w:rsidRDefault="005747C3"/>
    <w:p w14:paraId="76440FEF" w14:textId="77777777" w:rsidR="005747C3" w:rsidRDefault="005747C3"/>
    <w:p w14:paraId="2C2449DF" w14:textId="77777777" w:rsidR="005747C3" w:rsidRDefault="005747C3"/>
    <w:p w14:paraId="0732C835" w14:textId="77777777" w:rsidR="005747C3" w:rsidRDefault="005747C3"/>
  </w:footnote>
  <w:footnote w:type="continuationSeparator" w:id="0">
    <w:p w14:paraId="5D53E171" w14:textId="77777777" w:rsidR="005747C3" w:rsidRDefault="005747C3" w:rsidP="006D018B">
      <w:pPr>
        <w:spacing w:line="240" w:lineRule="auto"/>
      </w:pPr>
      <w:r>
        <w:continuationSeparator/>
      </w:r>
    </w:p>
    <w:p w14:paraId="75FC9865" w14:textId="77777777" w:rsidR="005747C3" w:rsidRDefault="005747C3"/>
    <w:p w14:paraId="766F4D8E" w14:textId="77777777" w:rsidR="005747C3" w:rsidRDefault="005747C3"/>
    <w:p w14:paraId="26FF2BF6" w14:textId="77777777" w:rsidR="005747C3" w:rsidRDefault="005747C3"/>
    <w:p w14:paraId="26463B16" w14:textId="77777777" w:rsidR="005747C3" w:rsidRDefault="005747C3"/>
    <w:p w14:paraId="6F556FBD" w14:textId="77777777" w:rsidR="005747C3" w:rsidRDefault="005747C3"/>
  </w:footnote>
  <w:footnote w:type="continuationNotice" w:id="1">
    <w:p w14:paraId="68ABE94E" w14:textId="77777777" w:rsidR="005747C3" w:rsidRDefault="005747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  <w:lang w:val="en-US"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1D7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805A7E3" w:rsidR="00812894" w:rsidRDefault="001444E3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anchor distT="0" distB="0" distL="114300" distR="114300" simplePos="0" relativeHeight="251658246" behindDoc="0" locked="0" layoutInCell="1" allowOverlap="1" wp14:anchorId="2B5A71EB" wp14:editId="62827C2F">
          <wp:simplePos x="0" y="0"/>
          <wp:positionH relativeFrom="column">
            <wp:posOffset>15240</wp:posOffset>
          </wp:positionH>
          <wp:positionV relativeFrom="paragraph">
            <wp:posOffset>98425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185F89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rPr>
        <w:rFonts w:cs="Arial"/>
      </w:rP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736388195">
    <w:abstractNumId w:val="10"/>
  </w:num>
  <w:num w:numId="2" w16cid:durableId="1643072613">
    <w:abstractNumId w:val="0"/>
  </w:num>
  <w:num w:numId="3" w16cid:durableId="1840272874">
    <w:abstractNumId w:val="8"/>
  </w:num>
  <w:num w:numId="4" w16cid:durableId="1032340020">
    <w:abstractNumId w:val="7"/>
  </w:num>
  <w:num w:numId="5" w16cid:durableId="1884562735">
    <w:abstractNumId w:val="4"/>
  </w:num>
  <w:num w:numId="6" w16cid:durableId="1976643551">
    <w:abstractNumId w:val="1"/>
  </w:num>
  <w:num w:numId="7" w16cid:durableId="1812600965">
    <w:abstractNumId w:val="3"/>
  </w:num>
  <w:num w:numId="8" w16cid:durableId="1328702576">
    <w:abstractNumId w:val="5"/>
  </w:num>
  <w:num w:numId="9" w16cid:durableId="1859659493">
    <w:abstractNumId w:val="9"/>
  </w:num>
  <w:num w:numId="10" w16cid:durableId="895162484">
    <w:abstractNumId w:val="6"/>
  </w:num>
  <w:num w:numId="11" w16cid:durableId="3743895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4806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3FCC"/>
    <w:rsid w:val="000651BD"/>
    <w:rsid w:val="00071F95"/>
    <w:rsid w:val="000728D7"/>
    <w:rsid w:val="00074DB3"/>
    <w:rsid w:val="0007637F"/>
    <w:rsid w:val="00076BFB"/>
    <w:rsid w:val="00076EC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437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03D33"/>
    <w:rsid w:val="00105DC5"/>
    <w:rsid w:val="0011036C"/>
    <w:rsid w:val="001130B1"/>
    <w:rsid w:val="001133AB"/>
    <w:rsid w:val="00113487"/>
    <w:rsid w:val="001148BB"/>
    <w:rsid w:val="0011518D"/>
    <w:rsid w:val="00115A96"/>
    <w:rsid w:val="00117CF2"/>
    <w:rsid w:val="00120139"/>
    <w:rsid w:val="00120802"/>
    <w:rsid w:val="00121C0C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77313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0641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B52B0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277D"/>
    <w:rsid w:val="002131B0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48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3B6"/>
    <w:rsid w:val="002345FD"/>
    <w:rsid w:val="00242CBB"/>
    <w:rsid w:val="002433C1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3E64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69F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628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5B39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1A14"/>
    <w:rsid w:val="00401CF9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4991"/>
    <w:rsid w:val="004466DD"/>
    <w:rsid w:val="0044761F"/>
    <w:rsid w:val="00451952"/>
    <w:rsid w:val="0045299F"/>
    <w:rsid w:val="004531A7"/>
    <w:rsid w:val="00454C9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0A05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5BE4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2A0D"/>
    <w:rsid w:val="005331D8"/>
    <w:rsid w:val="005342BC"/>
    <w:rsid w:val="005348BF"/>
    <w:rsid w:val="00535BC7"/>
    <w:rsid w:val="00535D0B"/>
    <w:rsid w:val="005361DD"/>
    <w:rsid w:val="00536CB7"/>
    <w:rsid w:val="005370F4"/>
    <w:rsid w:val="00540318"/>
    <w:rsid w:val="00541E07"/>
    <w:rsid w:val="005425E1"/>
    <w:rsid w:val="00543CCE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0CEC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3FEA"/>
    <w:rsid w:val="005740F4"/>
    <w:rsid w:val="005747C3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6F9C"/>
    <w:rsid w:val="005C7C89"/>
    <w:rsid w:val="005D132E"/>
    <w:rsid w:val="005D1FE7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502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2A8E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77680"/>
    <w:rsid w:val="006808A2"/>
    <w:rsid w:val="00680A6F"/>
    <w:rsid w:val="00682AFC"/>
    <w:rsid w:val="00683292"/>
    <w:rsid w:val="00683A2E"/>
    <w:rsid w:val="00685EC9"/>
    <w:rsid w:val="00687638"/>
    <w:rsid w:val="006902FA"/>
    <w:rsid w:val="006931D8"/>
    <w:rsid w:val="00693AFB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014B"/>
    <w:rsid w:val="007540B5"/>
    <w:rsid w:val="007547CD"/>
    <w:rsid w:val="00754906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1ACE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1142"/>
    <w:rsid w:val="007F36CD"/>
    <w:rsid w:val="007F5660"/>
    <w:rsid w:val="007F5FB7"/>
    <w:rsid w:val="007F6064"/>
    <w:rsid w:val="007F6143"/>
    <w:rsid w:val="007F704E"/>
    <w:rsid w:val="007F7AC9"/>
    <w:rsid w:val="007F7BE7"/>
    <w:rsid w:val="0080252D"/>
    <w:rsid w:val="0080286C"/>
    <w:rsid w:val="008053C0"/>
    <w:rsid w:val="00806694"/>
    <w:rsid w:val="0080713D"/>
    <w:rsid w:val="00807572"/>
    <w:rsid w:val="00810B3A"/>
    <w:rsid w:val="0081116D"/>
    <w:rsid w:val="00811A16"/>
    <w:rsid w:val="00811BBD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2A7D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46A5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675E8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5BD6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77D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6233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83B"/>
    <w:rsid w:val="00900D74"/>
    <w:rsid w:val="00901BA9"/>
    <w:rsid w:val="00902EAF"/>
    <w:rsid w:val="00903CB8"/>
    <w:rsid w:val="00903CE6"/>
    <w:rsid w:val="00904FF9"/>
    <w:rsid w:val="009057BD"/>
    <w:rsid w:val="00905947"/>
    <w:rsid w:val="00906282"/>
    <w:rsid w:val="00907463"/>
    <w:rsid w:val="009120E4"/>
    <w:rsid w:val="009120E7"/>
    <w:rsid w:val="0091318D"/>
    <w:rsid w:val="009132EC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46711"/>
    <w:rsid w:val="009501C6"/>
    <w:rsid w:val="0095167E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73410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B0C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5C9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0D96"/>
    <w:rsid w:val="009F2CC0"/>
    <w:rsid w:val="009F3860"/>
    <w:rsid w:val="009F5AA8"/>
    <w:rsid w:val="009F5E71"/>
    <w:rsid w:val="009F75EC"/>
    <w:rsid w:val="00A008C6"/>
    <w:rsid w:val="00A0178E"/>
    <w:rsid w:val="00A049FE"/>
    <w:rsid w:val="00A04CA2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17861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2D09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1984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609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25BC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76C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9B3"/>
    <w:rsid w:val="00BE0BBD"/>
    <w:rsid w:val="00BE1E39"/>
    <w:rsid w:val="00BE3F7E"/>
    <w:rsid w:val="00BF3DB9"/>
    <w:rsid w:val="00BF4FC0"/>
    <w:rsid w:val="00BF6D7D"/>
    <w:rsid w:val="00BF6E09"/>
    <w:rsid w:val="00C00805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32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C7C"/>
    <w:rsid w:val="00C81EB0"/>
    <w:rsid w:val="00C822C7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0C6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3FCE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2662"/>
    <w:rsid w:val="00DC6917"/>
    <w:rsid w:val="00DC7477"/>
    <w:rsid w:val="00DC758A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27A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A88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3B30"/>
    <w:rsid w:val="00EC4F87"/>
    <w:rsid w:val="00EC65AF"/>
    <w:rsid w:val="00EC66F6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1B2"/>
    <w:rsid w:val="00EE66CB"/>
    <w:rsid w:val="00EE7C7E"/>
    <w:rsid w:val="00EE7FFC"/>
    <w:rsid w:val="00EF0361"/>
    <w:rsid w:val="00EF050D"/>
    <w:rsid w:val="00EF0D4B"/>
    <w:rsid w:val="00EF35D2"/>
    <w:rsid w:val="00EF7940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4F25"/>
    <w:rsid w:val="00F6541E"/>
    <w:rsid w:val="00F65B30"/>
    <w:rsid w:val="00F67044"/>
    <w:rsid w:val="00F67165"/>
    <w:rsid w:val="00F67347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4AE6"/>
    <w:rsid w:val="00FB51FD"/>
    <w:rsid w:val="00FB5210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5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braunmueller@nanotec.d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6" ma:contentTypeDescription="Create a new document." ma:contentTypeScope="" ma:versionID="e2873b4491efd639d0774f504e18d72c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e83e1e2b08320c079fe1e93e3c017924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MDOCID-1829417164-109740</_dlc_DocId>
    <_dlc_DocIdUrl xmlns="f8680354-bb4e-47f1-8a37-4a7d13888f4c">
      <Url>https://nanotec.sharepoint.com/sites/marketing/_layouts/15/DocIdRedir.aspx?ID=MDOCID-1829417164-109740</Url>
      <Description>MDOCID-1829417164-109740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50ECC3-C600-4EB5-A773-3C25ACCB5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1305</Characters>
  <Application>Microsoft Office Word</Application>
  <DocSecurity>0</DocSecurity>
  <Lines>25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6</cp:revision>
  <cp:lastPrinted>2022-01-18T12:19:00Z</cp:lastPrinted>
  <dcterms:created xsi:type="dcterms:W3CDTF">2023-05-11T09:36:00Z</dcterms:created>
  <dcterms:modified xsi:type="dcterms:W3CDTF">2023-05-11T09:39:00Z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5f54c04ae95763508f70c57ee092b84d4240829bcddf0020a60ef9bd6323ed68</vt:lpwstr>
  </property>
  <property fmtid="{D5CDD505-2E9C-101B-9397-08002B2CF9AE}" pid="6" name="_dlc_DocIdItemGuid">
    <vt:lpwstr>4a3eab72-a6b7-4833-8c06-bb647d60614a</vt:lpwstr>
  </property>
</Properties>
</file>