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E7" w:rsidRDefault="001C67E7"/>
    <w:p w:rsidR="00CE4B1B" w:rsidRPr="00B95D6B" w:rsidRDefault="002A1742" w:rsidP="002A1742">
      <w:pPr>
        <w:autoSpaceDE w:val="0"/>
        <w:autoSpaceDN w:val="0"/>
        <w:adjustRightInd w:val="0"/>
        <w:spacing w:after="120" w:line="360" w:lineRule="auto"/>
        <w:rPr>
          <w:rFonts w:cs="Arial"/>
          <w:b/>
          <w:color w:val="3B3838" w:themeColor="background2" w:themeShade="40"/>
          <w:sz w:val="28"/>
          <w:szCs w:val="28"/>
        </w:rPr>
      </w:pPr>
      <w:r w:rsidRPr="00E27974">
        <w:rPr>
          <w:rFonts w:ascii="Calibri" w:hAnsi="Calibri" w:cs="Arial"/>
          <w:b/>
          <w:color w:val="000000"/>
          <w:sz w:val="28"/>
          <w:szCs w:val="28"/>
        </w:rPr>
        <w:t xml:space="preserve">Kompakter bürstenloser DC-Servomotor </w:t>
      </w:r>
      <w:r>
        <w:rPr>
          <w:rFonts w:ascii="Calibri" w:hAnsi="Calibri" w:cs="Arial"/>
          <w:b/>
          <w:color w:val="000000"/>
          <w:sz w:val="28"/>
          <w:szCs w:val="28"/>
        </w:rPr>
        <w:t>mit integriertem Controller</w:t>
      </w:r>
    </w:p>
    <w:p w:rsidR="0084631C" w:rsidRPr="00E27974" w:rsidRDefault="001C67E7" w:rsidP="0084631C">
      <w:pPr>
        <w:autoSpaceDE w:val="0"/>
        <w:autoSpaceDN w:val="0"/>
        <w:adjustRightInd w:val="0"/>
        <w:spacing w:after="120" w:line="360" w:lineRule="auto"/>
        <w:rPr>
          <w:rFonts w:ascii="Calibri" w:hAnsi="Calibri" w:cs="Arial"/>
          <w:color w:val="000000"/>
        </w:rPr>
      </w:pPr>
      <w:r w:rsidRPr="00F146DA">
        <w:rPr>
          <w:rFonts w:cs="Arial"/>
          <w:i/>
          <w:color w:val="000000"/>
        </w:rPr>
        <w:t xml:space="preserve">Feldkirchen, </w:t>
      </w:r>
      <w:r w:rsidR="002A1742">
        <w:rPr>
          <w:rFonts w:cs="Arial"/>
          <w:i/>
          <w:color w:val="000000"/>
        </w:rPr>
        <w:t>23. Mai</w:t>
      </w:r>
      <w:r>
        <w:rPr>
          <w:rFonts w:cs="Arial"/>
          <w:i/>
          <w:color w:val="000000"/>
        </w:rPr>
        <w:t xml:space="preserve"> 201</w:t>
      </w:r>
      <w:r w:rsidR="00CE4B1B">
        <w:rPr>
          <w:rFonts w:cs="Arial"/>
          <w:i/>
          <w:color w:val="000000"/>
        </w:rPr>
        <w:t>8</w:t>
      </w:r>
      <w:r w:rsidRPr="00FD0AE7">
        <w:rPr>
          <w:rFonts w:cs="Arial"/>
          <w:color w:val="000000"/>
        </w:rPr>
        <w:t xml:space="preserve"> –</w:t>
      </w:r>
      <w:r>
        <w:rPr>
          <w:rFonts w:cs="Arial"/>
          <w:color w:val="000000"/>
        </w:rPr>
        <w:t xml:space="preserve"> </w:t>
      </w:r>
      <w:r w:rsidR="0084631C" w:rsidRPr="00E27974">
        <w:rPr>
          <w:rFonts w:ascii="Calibri" w:hAnsi="Calibri" w:cs="Arial"/>
          <w:color w:val="000000"/>
        </w:rPr>
        <w:t xml:space="preserve">Für Anwendungen unter harschen Umgebungsbedingungen hat </w:t>
      </w:r>
      <w:proofErr w:type="spellStart"/>
      <w:r w:rsidR="0084631C" w:rsidRPr="00E27974">
        <w:rPr>
          <w:rFonts w:ascii="Calibri" w:hAnsi="Calibri" w:cs="Arial"/>
          <w:color w:val="000000"/>
        </w:rPr>
        <w:t>Nanotec</w:t>
      </w:r>
      <w:proofErr w:type="spellEnd"/>
      <w:r w:rsidR="0084631C" w:rsidRPr="00E27974">
        <w:rPr>
          <w:rFonts w:ascii="Calibri" w:hAnsi="Calibri" w:cs="Arial"/>
          <w:color w:val="000000"/>
        </w:rPr>
        <w:t xml:space="preserve"> den PD2-C-IP entwickelt, einen bürstenlosen DC-Servomotor mit integriertem Controller und 42 mm Flanschmaß in Schutzart IP65. </w:t>
      </w:r>
    </w:p>
    <w:p w:rsidR="0084631C" w:rsidRPr="00E27974" w:rsidRDefault="0084631C" w:rsidP="0084631C">
      <w:pPr>
        <w:spacing w:after="120" w:line="360" w:lineRule="auto"/>
        <w:rPr>
          <w:rFonts w:ascii="Calibri" w:hAnsi="Calibri" w:cs="Arial"/>
        </w:rPr>
      </w:pPr>
      <w:r w:rsidRPr="00E27974">
        <w:rPr>
          <w:rFonts w:ascii="Calibri" w:hAnsi="Calibri" w:cs="Arial"/>
        </w:rPr>
        <w:t xml:space="preserve">Der PD2-C-IP ist als BLDC-Motor mit 12-48 V Betriebsspannung und einer Nennleistung von 105 W sowie als Schrittmotor mit einem Nenndrehmoment von max. 0,5 </w:t>
      </w:r>
      <w:proofErr w:type="spellStart"/>
      <w:r w:rsidRPr="00E27974">
        <w:rPr>
          <w:rFonts w:ascii="Calibri" w:hAnsi="Calibri" w:cs="Arial"/>
        </w:rPr>
        <w:t>Nm</w:t>
      </w:r>
      <w:proofErr w:type="spellEnd"/>
      <w:r w:rsidRPr="00E27974">
        <w:rPr>
          <w:rFonts w:ascii="Calibri" w:hAnsi="Calibri" w:cs="Arial"/>
        </w:rPr>
        <w:t xml:space="preserve"> erhältlich. Durch die feldorientierte Regelung auf Basis eines integrierten Drehgebers werden beide Motoren auf die gleiche Art geregelt und untersch</w:t>
      </w:r>
      <w:r w:rsidR="009B20B8">
        <w:rPr>
          <w:rFonts w:ascii="Calibri" w:hAnsi="Calibri" w:cs="Arial"/>
        </w:rPr>
        <w:t>ei</w:t>
      </w:r>
      <w:r w:rsidRPr="00E27974">
        <w:rPr>
          <w:rFonts w:ascii="Calibri" w:hAnsi="Calibri" w:cs="Arial"/>
        </w:rPr>
        <w:t xml:space="preserve">den sich nur durch ihren Arbeitspunkt. </w:t>
      </w:r>
    </w:p>
    <w:p w:rsidR="0084631C" w:rsidRPr="00E27974" w:rsidRDefault="0084631C" w:rsidP="0084631C">
      <w:pPr>
        <w:spacing w:after="120" w:line="360" w:lineRule="auto"/>
        <w:rPr>
          <w:rFonts w:ascii="Calibri" w:hAnsi="Calibri"/>
        </w:rPr>
      </w:pPr>
      <w:r w:rsidRPr="00E27974">
        <w:rPr>
          <w:rFonts w:ascii="Calibri" w:hAnsi="Calibri"/>
        </w:rPr>
        <w:t xml:space="preserve">Jeder Motor ist in einer USB- und in einer </w:t>
      </w:r>
      <w:proofErr w:type="spellStart"/>
      <w:r w:rsidRPr="00E27974">
        <w:rPr>
          <w:rFonts w:ascii="Calibri" w:hAnsi="Calibri"/>
        </w:rPr>
        <w:t>CANopen</w:t>
      </w:r>
      <w:proofErr w:type="spellEnd"/>
      <w:r w:rsidRPr="00E27974">
        <w:rPr>
          <w:rFonts w:ascii="Calibri" w:hAnsi="Calibri"/>
        </w:rPr>
        <w:t>-Version erhältlich. In der USB-Version kann der Motor für den Stand-</w:t>
      </w:r>
      <w:proofErr w:type="spellStart"/>
      <w:r w:rsidRPr="00E27974">
        <w:rPr>
          <w:rFonts w:ascii="Calibri" w:hAnsi="Calibri"/>
        </w:rPr>
        <w:t>alone</w:t>
      </w:r>
      <w:proofErr w:type="spellEnd"/>
      <w:r w:rsidRPr="00E27974">
        <w:rPr>
          <w:rFonts w:ascii="Calibri" w:hAnsi="Calibri"/>
        </w:rPr>
        <w:t>-Be</w:t>
      </w:r>
      <w:bookmarkStart w:id="0" w:name="_GoBack"/>
      <w:bookmarkEnd w:id="0"/>
      <w:r w:rsidRPr="00E27974">
        <w:rPr>
          <w:rFonts w:ascii="Calibri" w:hAnsi="Calibri"/>
        </w:rPr>
        <w:t xml:space="preserve">trieb parametriert und programmiert werden. Der USB-Anschluss ist durch eine wasserdichte Kappe abgedeckt, und der Motor verfährt auf Basis der digitalen und analogen Eingangssignale in Kombination mit dem gespeicherten Programm. In der </w:t>
      </w:r>
      <w:proofErr w:type="spellStart"/>
      <w:r w:rsidRPr="00E27974">
        <w:rPr>
          <w:rFonts w:ascii="Calibri" w:hAnsi="Calibri"/>
        </w:rPr>
        <w:t>CANopen</w:t>
      </w:r>
      <w:proofErr w:type="spellEnd"/>
      <w:r w:rsidRPr="00E27974">
        <w:rPr>
          <w:rFonts w:ascii="Calibri" w:hAnsi="Calibri"/>
        </w:rPr>
        <w:t>-Version kann der Antrieb über das Feldbusprofil CiA 402 gesteuert werden.</w:t>
      </w:r>
    </w:p>
    <w:p w:rsidR="0084631C" w:rsidRPr="00E27974" w:rsidRDefault="0084631C" w:rsidP="0084631C">
      <w:pPr>
        <w:autoSpaceDE w:val="0"/>
        <w:autoSpaceDN w:val="0"/>
        <w:adjustRightInd w:val="0"/>
        <w:spacing w:after="120" w:line="360" w:lineRule="auto"/>
        <w:rPr>
          <w:rFonts w:ascii="Calibri" w:hAnsi="Calibri"/>
        </w:rPr>
      </w:pPr>
      <w:r w:rsidRPr="00E27974">
        <w:rPr>
          <w:rFonts w:ascii="Calibri" w:hAnsi="Calibri"/>
        </w:rPr>
        <w:t>Alle Anschlüsse außer USB werden über M8-Stecker geführt.</w:t>
      </w:r>
    </w:p>
    <w:p w:rsidR="001C67E7" w:rsidRPr="00036A14" w:rsidRDefault="0084631C" w:rsidP="0084631C">
      <w:pPr>
        <w:spacing w:after="120" w:line="360" w:lineRule="auto"/>
      </w:pPr>
      <w:r w:rsidRPr="00E27974">
        <w:rPr>
          <w:rFonts w:ascii="Calibri" w:hAnsi="Calibri" w:cs="Arial"/>
        </w:rPr>
        <w:t xml:space="preserve">Durch seinen niedrigen Montageaufwand sowie den geringen Platz- und Komponentenbedarf bietet der PD2-C-IP von </w:t>
      </w:r>
      <w:proofErr w:type="spellStart"/>
      <w:r w:rsidRPr="00E27974">
        <w:rPr>
          <w:rFonts w:ascii="Calibri" w:hAnsi="Calibri" w:cs="Arial"/>
        </w:rPr>
        <w:t>Nanotec</w:t>
      </w:r>
      <w:proofErr w:type="spellEnd"/>
      <w:r w:rsidRPr="00E27974">
        <w:rPr>
          <w:rFonts w:ascii="Calibri" w:hAnsi="Calibri" w:cs="Arial"/>
        </w:rPr>
        <w:t xml:space="preserve"> eine äußerst effektive und wirtschaftliche Antriebslösung, wenn hohe Präzision und maximaler Nutzen gefordert sind.</w:t>
      </w:r>
    </w:p>
    <w:p w:rsidR="00C2724D" w:rsidRDefault="00C2724D" w:rsidP="00C2724D">
      <w:pPr>
        <w:spacing w:after="0"/>
        <w:rPr>
          <w:b/>
          <w:i/>
          <w:color w:val="FFFFFF" w:themeColor="background1"/>
          <w14:textFill>
            <w14:solidFill>
              <w14:schemeClr w14:val="bg1">
                <w14:lumMod w14:val="50000"/>
                <w14:shade w14:val="30000"/>
                <w14:satMod w14:val="115000"/>
              </w14:schemeClr>
            </w14:solidFill>
          </w14:textFill>
        </w:rPr>
      </w:pPr>
    </w:p>
    <w:p w:rsidR="00C2724D" w:rsidRPr="006F29CC" w:rsidRDefault="00C2724D" w:rsidP="00C2724D">
      <w:pPr>
        <w:spacing w:after="0"/>
        <w:rPr>
          <w:i/>
          <w:color w:val="FFFFFF" w:themeColor="background1"/>
          <w14:textFill>
            <w14:solidFill>
              <w14:schemeClr w14:val="bg1">
                <w14:lumMod w14:val="50000"/>
                <w14:shade w14:val="30000"/>
                <w14:satMod w14:val="115000"/>
              </w14:schemeClr>
            </w14:solidFill>
          </w14:textFill>
        </w:rPr>
      </w:pPr>
      <w:r w:rsidRPr="006F29CC">
        <w:rPr>
          <w:b/>
          <w:i/>
          <w:color w:val="FFFFFF" w:themeColor="background1"/>
          <w14:textFill>
            <w14:solidFill>
              <w14:schemeClr w14:val="bg1">
                <w14:lumMod w14:val="50000"/>
                <w14:shade w14:val="30000"/>
                <w14:satMod w14:val="115000"/>
              </w14:schemeClr>
            </w14:solidFill>
          </w14:textFill>
        </w:rPr>
        <w:t>Pressekontakt</w:t>
      </w:r>
    </w:p>
    <w:p w:rsidR="00C2724D" w:rsidRPr="00CE4B1B" w:rsidRDefault="0096551E" w:rsidP="00C2724D">
      <w:pPr>
        <w:rPr>
          <w:rFonts w:cs="Arial"/>
          <w:i/>
        </w:rPr>
      </w:pPr>
      <w:r>
        <w:rPr>
          <w:rFonts w:eastAsiaTheme="minorEastAsia" w:cs="Arial"/>
          <w:i/>
          <w:noProof/>
          <w:color w:val="3B3939"/>
        </w:rPr>
        <w:t>Sigrid Scondo, E-Mail</w:t>
      </w:r>
      <w:r w:rsidR="00C2724D" w:rsidRPr="006F29CC">
        <w:rPr>
          <w:rFonts w:eastAsiaTheme="minorEastAsia" w:cs="Arial"/>
          <w:i/>
          <w:noProof/>
          <w:color w:val="3B3939"/>
        </w:rPr>
        <w:t xml:space="preserve"> </w:t>
      </w:r>
      <w:hyperlink r:id="rId6" w:history="1">
        <w:r w:rsidR="00C2724D" w:rsidRPr="006F29CC">
          <w:rPr>
            <w:rStyle w:val="Hyperlink"/>
            <w:rFonts w:eastAsiaTheme="minorEastAsia" w:cs="Arial"/>
            <w:i/>
            <w:noProof/>
          </w:rPr>
          <w:t>sigrid.scondo@nanotec.de</w:t>
        </w:r>
      </w:hyperlink>
      <w:r w:rsidR="00C2724D" w:rsidRPr="006F29CC">
        <w:rPr>
          <w:rFonts w:eastAsiaTheme="minorEastAsia" w:cs="Arial"/>
          <w:i/>
          <w:noProof/>
          <w:color w:val="3B3939"/>
        </w:rPr>
        <w:t xml:space="preserve"> | Telefon +49 89 90</w:t>
      </w:r>
      <w:r w:rsidR="00C2724D">
        <w:rPr>
          <w:rFonts w:eastAsiaTheme="minorEastAsia" w:cs="Arial"/>
          <w:i/>
          <w:noProof/>
          <w:color w:val="3B3939"/>
        </w:rPr>
        <w:t>0686-37 | Fax +49 89 900 686-50</w:t>
      </w:r>
    </w:p>
    <w:p w:rsidR="00C2724D" w:rsidRDefault="00C2724D" w:rsidP="00AD0AA1">
      <w:pPr>
        <w:spacing w:after="0"/>
        <w:rPr>
          <w:b/>
          <w:i/>
          <w:color w:val="FFFFFF" w:themeColor="background1"/>
          <w14:textFill>
            <w14:solidFill>
              <w14:schemeClr w14:val="bg1">
                <w14:lumMod w14:val="50000"/>
                <w14:shade w14:val="30000"/>
                <w14:satMod w14:val="115000"/>
              </w14:schemeClr>
            </w14:solidFill>
          </w14:textFill>
        </w:rPr>
      </w:pPr>
    </w:p>
    <w:p w:rsidR="001C67E7" w:rsidRPr="002A1742" w:rsidRDefault="001C67E7" w:rsidP="00AD0AA1">
      <w:pPr>
        <w:spacing w:after="0"/>
        <w:rPr>
          <w:b/>
          <w:i/>
          <w:color w:val="FFFFFF" w:themeColor="background1"/>
          <w:lang w:val="en-US"/>
          <w14:textFill>
            <w14:solidFill>
              <w14:schemeClr w14:val="bg1">
                <w14:lumMod w14:val="50000"/>
                <w14:shade w14:val="30000"/>
                <w14:satMod w14:val="115000"/>
              </w14:schemeClr>
            </w14:solidFill>
          </w14:textFill>
        </w:rPr>
      </w:pPr>
      <w:proofErr w:type="spellStart"/>
      <w:r w:rsidRPr="002A1742">
        <w:rPr>
          <w:b/>
          <w:i/>
          <w:color w:val="FFFFFF" w:themeColor="background1"/>
          <w:lang w:val="en-US"/>
          <w14:textFill>
            <w14:solidFill>
              <w14:schemeClr w14:val="bg1">
                <w14:lumMod w14:val="50000"/>
                <w14:shade w14:val="30000"/>
                <w14:satMod w14:val="115000"/>
              </w14:schemeClr>
            </w14:solidFill>
          </w14:textFill>
        </w:rPr>
        <w:t>Über</w:t>
      </w:r>
      <w:proofErr w:type="spellEnd"/>
      <w:r w:rsidRPr="002A1742">
        <w:rPr>
          <w:b/>
          <w:i/>
          <w:color w:val="FFFFFF" w:themeColor="background1"/>
          <w:lang w:val="en-US"/>
          <w14:textFill>
            <w14:solidFill>
              <w14:schemeClr w14:val="bg1">
                <w14:lumMod w14:val="50000"/>
                <w14:shade w14:val="30000"/>
                <w14:satMod w14:val="115000"/>
              </w14:schemeClr>
            </w14:solidFill>
          </w14:textFill>
        </w:rPr>
        <w:t xml:space="preserve"> </w:t>
      </w:r>
      <w:proofErr w:type="spellStart"/>
      <w:r w:rsidRPr="002A1742">
        <w:rPr>
          <w:b/>
          <w:i/>
          <w:color w:val="FFFFFF" w:themeColor="background1"/>
          <w:lang w:val="en-US"/>
          <w14:textFill>
            <w14:solidFill>
              <w14:schemeClr w14:val="bg1">
                <w14:lumMod w14:val="50000"/>
                <w14:shade w14:val="30000"/>
                <w14:satMod w14:val="115000"/>
              </w14:schemeClr>
            </w14:solidFill>
          </w14:textFill>
        </w:rPr>
        <w:t>Nanotec</w:t>
      </w:r>
      <w:proofErr w:type="spellEnd"/>
    </w:p>
    <w:p w:rsidR="00CE4B1B" w:rsidRDefault="001C67E7" w:rsidP="00CE4B1B">
      <w:pPr>
        <w:rPr>
          <w:b/>
          <w:i/>
          <w:color w:val="FFFFFF" w:themeColor="background1"/>
          <w14:textFill>
            <w14:solidFill>
              <w14:schemeClr w14:val="bg1">
                <w14:lumMod w14:val="50000"/>
                <w14:shade w14:val="30000"/>
                <w14:satMod w14:val="115000"/>
              </w14:schemeClr>
            </w14:solidFill>
          </w14:textFill>
        </w:rPr>
      </w:pPr>
      <w:r w:rsidRPr="00C2724D">
        <w:rPr>
          <w:rFonts w:cs="Arial"/>
          <w:i/>
          <w:shd w:val="clear" w:color="auto" w:fill="FFFFFF"/>
          <w:lang w:val="en-US"/>
        </w:rPr>
        <w:t xml:space="preserve">Die </w:t>
      </w:r>
      <w:proofErr w:type="spellStart"/>
      <w:r w:rsidRPr="00C2724D">
        <w:rPr>
          <w:rFonts w:cs="Arial"/>
          <w:i/>
          <w:shd w:val="clear" w:color="auto" w:fill="FFFFFF"/>
          <w:lang w:val="en-US"/>
        </w:rPr>
        <w:t>Nanotec</w:t>
      </w:r>
      <w:proofErr w:type="spellEnd"/>
      <w:r w:rsidRPr="00C2724D">
        <w:rPr>
          <w:rFonts w:cs="Arial"/>
          <w:i/>
          <w:shd w:val="clear" w:color="auto" w:fill="FFFFFF"/>
          <w:lang w:val="en-US"/>
        </w:rPr>
        <w:t xml:space="preserve"> Electronic GmbH &amp; Co. </w:t>
      </w:r>
      <w:r w:rsidRPr="00C2724D">
        <w:rPr>
          <w:rFonts w:cs="Arial"/>
          <w:i/>
          <w:shd w:val="clear" w:color="auto" w:fill="FFFFFF"/>
        </w:rPr>
        <w:t xml:space="preserve">KG zählt zu den führenden Herstellern von Motoren und Steuerungen für hochwertige Antriebslösungen. Seit 1991 entwickelt und vertreibt das Unternehmen ein breit gefächertes Programm von Produkten, die vor allem in der Industrieautomatisierung und der Medizintechnik zum Einsatz kommen. </w:t>
      </w:r>
      <w:proofErr w:type="spellStart"/>
      <w:r w:rsidRPr="00C2724D">
        <w:rPr>
          <w:rFonts w:cs="Arial"/>
          <w:i/>
          <w:shd w:val="clear" w:color="auto" w:fill="FFFFFF"/>
        </w:rPr>
        <w:t>Nanotec</w:t>
      </w:r>
      <w:proofErr w:type="spellEnd"/>
      <w:r w:rsidRPr="00C2724D">
        <w:rPr>
          <w:rFonts w:cs="Arial"/>
          <w:i/>
          <w:shd w:val="clear" w:color="auto" w:fill="FFFFFF"/>
        </w:rPr>
        <w:t xml:space="preserve"> hat seinen Hauptsitz in Feldkirchen bei München und Tochtergesellschaften in ChangZhou, China, sowie Stoneham/MA, USA.</w:t>
      </w:r>
    </w:p>
    <w:sectPr w:rsidR="00CE4B1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Pr="001C67E7" w:rsidRDefault="001C67E7" w:rsidP="009B20B8">
    <w:pPr>
      <w:pStyle w:val="Fuzeile"/>
      <w:tabs>
        <w:tab w:val="left" w:pos="426"/>
      </w:tabs>
      <w:ind w:firstLine="426"/>
      <w:rPr>
        <w:color w:val="FFFFFF" w:themeColor="background1"/>
      </w:rPr>
    </w:pPr>
    <w:r w:rsidRPr="001C67E7">
      <w:rPr>
        <w:rFonts w:cs="Arial"/>
        <w:noProof/>
        <w:color w:val="FFFFFF" w:themeColor="background1"/>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954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208357"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" fillcolor="#49545d" stroked="f" strokeweight="1pt">
              <w10:wrap anchorx="margin"/>
            </v:rect>
          </w:pict>
        </mc:Fallback>
      </mc:AlternateContent>
    </w:r>
    <w:proofErr w:type="spellStart"/>
    <w:r w:rsidRPr="001C67E7">
      <w:rPr>
        <w:rFonts w:cs="Arial"/>
        <w:color w:val="FFFFFF" w:themeColor="background1"/>
        <w:lang w:val="en-GB"/>
      </w:rPr>
      <w:t>Nanotec</w:t>
    </w:r>
    <w:proofErr w:type="spellEnd"/>
    <w:r w:rsidRPr="001C67E7">
      <w:rPr>
        <w:rFonts w:cs="Arial"/>
        <w:color w:val="FFFFFF" w:themeColor="background1"/>
        <w:lang w:val="en-GB"/>
      </w:rPr>
      <w:t xml:space="preserve"> Electronic GmbH &amp; Co. KG   I   </w:t>
    </w:r>
    <w:proofErr w:type="spellStart"/>
    <w:r w:rsidRPr="001C67E7">
      <w:rPr>
        <w:rFonts w:cs="Arial"/>
        <w:color w:val="FFFFFF" w:themeColor="background1"/>
        <w:lang w:val="en-GB"/>
      </w:rPr>
      <w:t>Kapellenstr</w:t>
    </w:r>
    <w:proofErr w:type="spellEnd"/>
    <w:r w:rsidRPr="001C67E7">
      <w:rPr>
        <w:rFonts w:cs="Arial"/>
        <w:color w:val="FFFFFF" w:themeColor="background1"/>
        <w:lang w:val="en-GB"/>
      </w:rPr>
      <w:t xml:space="preserve">. </w:t>
    </w:r>
    <w:r w:rsidRPr="001C67E7">
      <w:rPr>
        <w:rFonts w:cs="Arial"/>
        <w:color w:val="FFFFFF" w:themeColor="background1"/>
        <w:lang w:val="en-US"/>
      </w:rPr>
      <w:t xml:space="preserve">6   I   85622 Feldkirchen   I   </w:t>
    </w:r>
    <w:hyperlink r:id="rId1" w:history="1">
      <w:r w:rsidRPr="001C67E7">
        <w:rPr>
          <w:rStyle w:val="Hyperlink"/>
          <w:rFonts w:cs="Arial"/>
          <w:color w:val="FFFFFF" w:themeColor="background1"/>
          <w:lang w:val="en-US"/>
        </w:rPr>
        <w:t>www.nanotec.de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sidRPr="00215926">
      <w:rPr>
        <w:color w:val="49545D"/>
        <w:sz w:val="44"/>
        <w:szCs w:val="44"/>
      </w:rPr>
      <w:t>PRESSEMITTEILUNG</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26"/>
    <w:rsid w:val="000A6DA7"/>
    <w:rsid w:val="00192CEB"/>
    <w:rsid w:val="001C67E7"/>
    <w:rsid w:val="00215926"/>
    <w:rsid w:val="002A1742"/>
    <w:rsid w:val="00357F5A"/>
    <w:rsid w:val="005F558D"/>
    <w:rsid w:val="0065668F"/>
    <w:rsid w:val="007409E3"/>
    <w:rsid w:val="0084631C"/>
    <w:rsid w:val="0085530D"/>
    <w:rsid w:val="0096551E"/>
    <w:rsid w:val="009832B3"/>
    <w:rsid w:val="009B20B8"/>
    <w:rsid w:val="00A87283"/>
    <w:rsid w:val="00AD0AA1"/>
    <w:rsid w:val="00B95D6B"/>
    <w:rsid w:val="00BA7B39"/>
    <w:rsid w:val="00C2724D"/>
    <w:rsid w:val="00CE4B1B"/>
    <w:rsid w:val="00D82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HELIOS\nanotec\marketing\Presse\Pressemitteilungen\2015\PM%206%20DB80\www.nanotec.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6</cp:revision>
  <cp:lastPrinted>2018-05-22T11:16:00Z</cp:lastPrinted>
  <dcterms:created xsi:type="dcterms:W3CDTF">2018-05-22T11:12:00Z</dcterms:created>
  <dcterms:modified xsi:type="dcterms:W3CDTF">2018-05-23T08:52:00Z</dcterms:modified>
</cp:coreProperties>
</file>